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附件3：</w:t>
      </w:r>
    </w:p>
    <w:p>
      <w:pPr>
        <w:spacing w:line="560" w:lineRule="exact"/>
        <w:ind w:firstLine="3243" w:firstLineChars="900"/>
        <w:jc w:val="both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560" w:lineRule="exact"/>
        <w:ind w:firstLine="3614" w:firstLineChars="1000"/>
        <w:rPr>
          <w:rFonts w:hint="eastAsia" w:eastAsia="方正仿宋_GBK" w:cs="Times New Roman"/>
          <w:b/>
          <w:bCs/>
          <w:sz w:val="36"/>
          <w:szCs w:val="36"/>
          <w:lang w:val="en-US" w:eastAsia="zh-CN"/>
        </w:rPr>
      </w:pPr>
      <w:r>
        <w:rPr>
          <w:rFonts w:hint="eastAsia" w:eastAsia="方正仿宋_GBK" w:cs="Times New Roman"/>
          <w:b/>
          <w:bCs/>
          <w:sz w:val="36"/>
          <w:szCs w:val="36"/>
          <w:lang w:val="en-US" w:eastAsia="zh-CN"/>
        </w:rPr>
        <w:t>审议表决表</w:t>
      </w:r>
    </w:p>
    <w:p>
      <w:pPr>
        <w:spacing w:line="560" w:lineRule="exact"/>
        <w:rPr>
          <w:rFonts w:hint="eastAsia" w:eastAsia="方正仿宋_GBK" w:cs="Times New Roman"/>
          <w:b/>
          <w:bCs/>
          <w:sz w:val="36"/>
          <w:szCs w:val="36"/>
          <w:lang w:val="en-US" w:eastAsia="zh-CN"/>
        </w:rPr>
      </w:pPr>
    </w:p>
    <w:tbl>
      <w:tblPr>
        <w:tblStyle w:val="4"/>
        <w:tblW w:w="9351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5183"/>
        <w:gridCol w:w="1155"/>
        <w:gridCol w:w="1125"/>
        <w:gridCol w:w="1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5183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审议表决事项</w:t>
            </w:r>
          </w:p>
        </w:tc>
        <w:tc>
          <w:tcPr>
            <w:tcW w:w="32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表决意见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5183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同意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不同意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1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关于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决定接受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梁勤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同志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辞去四川省企业联合会/四川省企业家协会秘书长的议案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1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关于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提名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聘任伍晓绯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同志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为四川省企业联合会/四川省企业家协会秘书长的议案</w:t>
            </w:r>
          </w:p>
        </w:tc>
        <w:tc>
          <w:tcPr>
            <w:tcW w:w="11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理事/常务理事/副会长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姓名：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(签名）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理事/常务理事/副会长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widowControl/>
        <w:spacing w:line="560" w:lineRule="exact"/>
        <w:ind w:firstLine="604" w:firstLineChars="189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注：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请在“表决意见”栏进行表决，同意划“√”，不同意划“×”，弃权划“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O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”。此表填好后，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日17:00前将《审议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表决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表》扫描件或照片发送至邮箱：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"mailto:280906725@qq.com,"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280906725@qq.com,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逾期未反馈，视为同意。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2、本人签字或单位盖章均有效。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4B16C-777A-4F17-87CA-700EE0E309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27F83E4-8E42-4A94-8CDB-2404084BB27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E551BFA-47C5-4725-80EE-86973F2280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jA5NzQ2YWIwZDk4YzA0YjQwODAzMmY1NzJiOGUifQ=="/>
  </w:docVars>
  <w:rsids>
    <w:rsidRoot w:val="6D7E7567"/>
    <w:rsid w:val="17B61FA5"/>
    <w:rsid w:val="34D75A65"/>
    <w:rsid w:val="56D00540"/>
    <w:rsid w:val="6D535020"/>
    <w:rsid w:val="6D7E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imes New Roman" w:hAnsi="Times New Roman"/>
      <w:szCs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"/>
    <w:basedOn w:val="1"/>
    <w:link w:val="5"/>
    <w:qFormat/>
    <w:uiPriority w:val="0"/>
    <w:pPr>
      <w:widowControl/>
      <w:spacing w:after="100" w:afterAutospacing="1" w:line="240" w:lineRule="exact"/>
      <w:jc w:val="left"/>
    </w:pPr>
    <w:rPr>
      <w:rFonts w:ascii="Times New Roman" w:hAnsi="Times New Roman"/>
      <w:szCs w:val="24"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225</Words>
  <Characters>252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2018-08-10T09:46:00Z</dcterms:created>
  <dc:creator>Administrator</dc:creator>
  <cp:lastModifiedBy>张恒【四川企联】</cp:lastModifiedBy>
  <dcterms:modified xsi:type="dcterms:W3CDTF">2023-08-29T05:20:35Z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EC243D0878584C7DB900C72693719998_12</vt:lpwstr>
  </property>
</Properties>
</file>