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b/>
          <w:i w:val="0"/>
          <w:snapToGrid/>
          <w:color w:val="000000"/>
          <w:sz w:val="28"/>
          <w:szCs w:val="28"/>
          <w:lang w:eastAsia="zh-CN"/>
        </w:rPr>
      </w:pPr>
      <w:bookmarkStart w:id="0" w:name="_GoBack"/>
      <w:r>
        <w:rPr>
          <w:rFonts w:hint="eastAsia" w:ascii="仿宋" w:hAnsi="仿宋" w:eastAsia="仿宋" w:cs="仿宋"/>
          <w:b/>
          <w:i w:val="0"/>
          <w:snapToGrid/>
          <w:color w:val="000000"/>
          <w:sz w:val="44"/>
          <w:szCs w:val="44"/>
          <w:lang w:eastAsia="zh-CN"/>
        </w:rPr>
        <w:t>四川省企业联合会信息工作委员会章程</w:t>
      </w:r>
      <w:bookmarkEnd w:id="0"/>
      <w:r>
        <w:rPr>
          <w:rFonts w:hint="eastAsia" w:ascii="仿宋" w:hAnsi="仿宋" w:eastAsia="仿宋" w:cs="仿宋"/>
          <w:snapToGrid/>
          <w:sz w:val="36"/>
          <w:szCs w:val="36"/>
        </w:rPr>
        <w:t xml:space="preserve"> </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i w:val="0"/>
          <w:snapToGrid/>
          <w:color w:val="000000"/>
          <w:sz w:val="28"/>
          <w:szCs w:val="28"/>
          <w:lang w:eastAsia="zh-CN"/>
        </w:rPr>
        <w:t>第一章 总 则</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val="0"/>
          <w:i w:val="0"/>
          <w:snapToGrid/>
          <w:color w:val="000000"/>
          <w:sz w:val="28"/>
          <w:szCs w:val="28"/>
          <w:lang w:eastAsia="zh-CN"/>
        </w:rPr>
        <w:t>一、四川省企业联合会信息工作委员会（以下简称省信息工委）是四川省企业联合会、四川省企业家协会（以下简称省企联）的二级专业机构（非法人）。</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二、 </w:t>
      </w:r>
      <w:r>
        <w:rPr>
          <w:rFonts w:hint="eastAsia" w:ascii="仿宋" w:hAnsi="仿宋" w:eastAsia="仿宋" w:cs="仿宋"/>
          <w:b w:val="0"/>
          <w:i w:val="0"/>
          <w:snapToGrid/>
          <w:color w:val="000000"/>
          <w:sz w:val="28"/>
          <w:szCs w:val="28"/>
          <w:lang w:val="en-US" w:eastAsia="zh-CN"/>
        </w:rPr>
        <w:t>省信息工委</w:t>
      </w:r>
      <w:r>
        <w:rPr>
          <w:rFonts w:hint="eastAsia" w:ascii="仿宋" w:hAnsi="仿宋" w:eastAsia="仿宋" w:cs="仿宋"/>
          <w:b w:val="0"/>
          <w:i w:val="0"/>
          <w:snapToGrid/>
          <w:color w:val="000000"/>
          <w:sz w:val="28"/>
          <w:szCs w:val="28"/>
          <w:lang w:eastAsia="zh-CN"/>
        </w:rPr>
        <w:t>宗旨</w:t>
      </w:r>
      <w:r>
        <w:rPr>
          <w:rFonts w:hint="eastAsia" w:ascii="仿宋" w:hAnsi="仿宋" w:eastAsia="仿宋" w:cs="仿宋"/>
          <w:b w:val="0"/>
          <w:i w:val="0"/>
          <w:snapToGrid/>
          <w:color w:val="000000"/>
          <w:sz w:val="28"/>
          <w:szCs w:val="28"/>
          <w:lang w:val="en-US" w:eastAsia="zh-CN"/>
        </w:rPr>
        <w:t>是</w:t>
      </w:r>
      <w:r>
        <w:rPr>
          <w:rFonts w:hint="eastAsia" w:ascii="仿宋" w:hAnsi="仿宋" w:eastAsia="仿宋" w:cs="仿宋"/>
          <w:b w:val="0"/>
          <w:i w:val="0"/>
          <w:snapToGrid/>
          <w:color w:val="000000"/>
          <w:sz w:val="28"/>
          <w:szCs w:val="28"/>
          <w:lang w:eastAsia="zh-CN"/>
        </w:rPr>
        <w:t>在党和国家信息化战略指导下，充分发挥省企联企业平台优势与融智优势，为推动四川省企业信息化建设服务。</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i w:val="0"/>
          <w:snapToGrid/>
          <w:color w:val="000000"/>
          <w:sz w:val="28"/>
          <w:szCs w:val="28"/>
          <w:lang w:eastAsia="zh-CN"/>
        </w:rPr>
        <w:t>第二章 任 务</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val="0"/>
          <w:i w:val="0"/>
          <w:snapToGrid/>
          <w:color w:val="000000"/>
          <w:sz w:val="28"/>
          <w:szCs w:val="28"/>
          <w:lang w:eastAsia="zh-CN"/>
        </w:rPr>
        <w:t>一、宣传贯彻国家有关信息化建设的政策、法规和规划，指导企业的信息化建设，维护企业的合法权益。</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二、在企业信息化建设领域内开展调研、培训、咨询、中介、评价等服务活动，推动企业信息化建设。</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三、组织成员单位开展有关企业信息管理、应用、新产品开发、市场开拓等方面的研讨与经验交流活动，推动成员单位信息化建设，提高企业信息管理水平。</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四、发挥桥梁纽带作用，介绍省内外先进的信息产品及信息产业的发展动态及趋势，引导成员单位进行信息新产品的开发与利用。</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五、组织省内外</w:t>
      </w:r>
      <w:r>
        <w:rPr>
          <w:rFonts w:hint="eastAsia" w:ascii="仿宋" w:hAnsi="仿宋" w:eastAsia="仿宋" w:cs="仿宋"/>
          <w:b w:val="0"/>
          <w:i w:val="0"/>
          <w:snapToGrid/>
          <w:color w:val="000000"/>
          <w:sz w:val="28"/>
          <w:szCs w:val="28"/>
          <w:lang w:val="en-US" w:eastAsia="zh-CN"/>
        </w:rPr>
        <w:t>交流</w:t>
      </w:r>
      <w:r>
        <w:rPr>
          <w:rFonts w:hint="eastAsia" w:ascii="仿宋" w:hAnsi="仿宋" w:eastAsia="仿宋" w:cs="仿宋"/>
          <w:b w:val="0"/>
          <w:i w:val="0"/>
          <w:snapToGrid/>
          <w:color w:val="000000"/>
          <w:sz w:val="28"/>
          <w:szCs w:val="28"/>
          <w:lang w:eastAsia="zh-CN"/>
        </w:rPr>
        <w:t>、考察，示范引导，</w:t>
      </w:r>
      <w:r>
        <w:rPr>
          <w:rFonts w:hint="eastAsia" w:ascii="仿宋" w:hAnsi="仿宋" w:eastAsia="仿宋" w:cs="仿宋"/>
          <w:b w:val="0"/>
          <w:i w:val="0"/>
          <w:snapToGrid/>
          <w:color w:val="000000"/>
          <w:sz w:val="28"/>
          <w:szCs w:val="28"/>
          <w:lang w:val="en-US" w:eastAsia="zh-CN"/>
        </w:rPr>
        <w:t>宣传</w:t>
      </w:r>
      <w:r>
        <w:rPr>
          <w:rFonts w:hint="eastAsia" w:ascii="仿宋" w:hAnsi="仿宋" w:eastAsia="仿宋" w:cs="仿宋"/>
          <w:b w:val="0"/>
          <w:i w:val="0"/>
          <w:snapToGrid/>
          <w:color w:val="000000"/>
          <w:sz w:val="28"/>
          <w:szCs w:val="28"/>
          <w:lang w:eastAsia="zh-CN"/>
        </w:rPr>
        <w:t>表彰先进等活动，提高企业信息工作者的素质</w:t>
      </w:r>
      <w:r>
        <w:rPr>
          <w:rFonts w:hint="eastAsia" w:ascii="仿宋" w:hAnsi="仿宋" w:eastAsia="仿宋" w:cs="仿宋"/>
          <w:b w:val="0"/>
          <w:i w:val="0"/>
          <w:snapToGrid/>
          <w:color w:val="000000"/>
          <w:sz w:val="28"/>
          <w:szCs w:val="28"/>
          <w:lang w:val="en-US" w:eastAsia="zh-CN"/>
        </w:rPr>
        <w:t>与能力。</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六、收集整理各类相关信息,为企业提供企业信息咨询、信息增值、信息整合处理等综合服务。</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七、搭建企业信息网络服务平台、逐步实现成员企业网络互联、信息共享。</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val="0"/>
          <w:i w:val="0"/>
          <w:snapToGrid/>
          <w:color w:val="000000"/>
          <w:sz w:val="28"/>
          <w:szCs w:val="28"/>
          <w:lang w:val="en-US" w:eastAsia="zh-CN"/>
        </w:rPr>
        <w:t>八、完成省企联交办的其他任务。</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i w:val="0"/>
          <w:snapToGrid/>
          <w:color w:val="000000"/>
          <w:sz w:val="28"/>
          <w:szCs w:val="28"/>
          <w:lang w:eastAsia="zh-CN"/>
        </w:rPr>
        <w:t>第三章 成 员</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val="0"/>
          <w:i w:val="0"/>
          <w:snapToGrid/>
          <w:color w:val="000000"/>
          <w:sz w:val="28"/>
          <w:szCs w:val="28"/>
          <w:lang w:eastAsia="zh-CN"/>
        </w:rPr>
        <w:t>一、承认并遵守本</w:t>
      </w:r>
      <w:r>
        <w:rPr>
          <w:rFonts w:hint="eastAsia" w:ascii="仿宋" w:hAnsi="仿宋" w:eastAsia="仿宋" w:cs="仿宋"/>
          <w:b w:val="0"/>
          <w:i w:val="0"/>
          <w:snapToGrid/>
          <w:color w:val="000000"/>
          <w:sz w:val="28"/>
          <w:szCs w:val="28"/>
          <w:lang w:val="en-US" w:eastAsia="zh-CN"/>
        </w:rPr>
        <w:t>章程</w:t>
      </w:r>
      <w:r>
        <w:rPr>
          <w:rFonts w:hint="eastAsia" w:ascii="仿宋" w:hAnsi="仿宋" w:eastAsia="仿宋" w:cs="仿宋"/>
          <w:b w:val="0"/>
          <w:i w:val="0"/>
          <w:snapToGrid/>
          <w:color w:val="000000"/>
          <w:sz w:val="28"/>
          <w:szCs w:val="28"/>
          <w:lang w:eastAsia="zh-CN"/>
        </w:rPr>
        <w:t>的企业家、企业高层信息主管、企业社团信息化工作领导和政府有关</w:t>
      </w:r>
      <w:r>
        <w:rPr>
          <w:rFonts w:hint="eastAsia" w:ascii="仿宋" w:hAnsi="仿宋" w:eastAsia="仿宋" w:cs="仿宋"/>
          <w:b w:val="0"/>
          <w:i w:val="0"/>
          <w:snapToGrid/>
          <w:color w:val="000000"/>
          <w:sz w:val="28"/>
          <w:szCs w:val="28"/>
          <w:lang w:val="en-US" w:eastAsia="zh-CN"/>
        </w:rPr>
        <w:t>领导</w:t>
      </w:r>
      <w:r>
        <w:rPr>
          <w:rFonts w:hint="eastAsia" w:ascii="仿宋" w:hAnsi="仿宋" w:eastAsia="仿宋" w:cs="仿宋"/>
          <w:b w:val="0"/>
          <w:i w:val="0"/>
          <w:snapToGrid/>
          <w:color w:val="000000"/>
          <w:sz w:val="28"/>
          <w:szCs w:val="28"/>
          <w:lang w:eastAsia="zh-CN"/>
        </w:rPr>
        <w:t>、科研教学机构的专家学者均可成为信息工委成员。</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二、成员享有下列权利</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val="en-US" w:eastAsia="zh-CN"/>
        </w:rPr>
        <w:t xml:space="preserve">   </w:t>
      </w:r>
      <w:r>
        <w:rPr>
          <w:rFonts w:hint="eastAsia" w:ascii="仿宋" w:hAnsi="仿宋" w:eastAsia="仿宋" w:cs="仿宋"/>
          <w:b w:val="0"/>
          <w:i w:val="0"/>
          <w:snapToGrid/>
          <w:color w:val="000000"/>
          <w:sz w:val="28"/>
          <w:szCs w:val="28"/>
          <w:lang w:eastAsia="zh-CN"/>
        </w:rPr>
        <w:t>（一）选举权、被选举权和决议表决权；</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（二）批评、建议权和监督权；</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（三）优先、优惠参加信息工委组织的各项活动；</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（四）优先、优惠获得（使用）信息工委收集、编辑、出版的有关书刊和资料以及省企联网站上的信息；</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（五）优先、优惠在省企联网站上刊登有关资料；</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（六）优先、优惠参加省企联组织的各项交流活动。</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三、成员履行下列义务</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（一）遵守</w:t>
      </w:r>
      <w:r>
        <w:rPr>
          <w:rFonts w:hint="eastAsia" w:ascii="仿宋" w:hAnsi="仿宋" w:eastAsia="仿宋" w:cs="仿宋"/>
          <w:b w:val="0"/>
          <w:i w:val="0"/>
          <w:snapToGrid/>
          <w:color w:val="000000"/>
          <w:sz w:val="28"/>
          <w:szCs w:val="28"/>
          <w:lang w:val="en-US" w:eastAsia="zh-CN"/>
        </w:rPr>
        <w:t>章程</w:t>
      </w:r>
      <w:r>
        <w:rPr>
          <w:rFonts w:hint="eastAsia" w:ascii="仿宋" w:hAnsi="仿宋" w:eastAsia="仿宋" w:cs="仿宋"/>
          <w:b w:val="0"/>
          <w:i w:val="0"/>
          <w:snapToGrid/>
          <w:color w:val="000000"/>
          <w:sz w:val="28"/>
          <w:szCs w:val="28"/>
          <w:lang w:eastAsia="zh-CN"/>
        </w:rPr>
        <w:t>，执行信息</w:t>
      </w:r>
      <w:r>
        <w:rPr>
          <w:rFonts w:hint="eastAsia" w:ascii="仿宋" w:hAnsi="仿宋" w:eastAsia="仿宋" w:cs="仿宋"/>
          <w:b w:val="0"/>
          <w:i w:val="0"/>
          <w:snapToGrid/>
          <w:color w:val="000000"/>
          <w:sz w:val="28"/>
          <w:szCs w:val="28"/>
          <w:lang w:val="en-US" w:eastAsia="zh-CN"/>
        </w:rPr>
        <w:t>工委</w:t>
      </w:r>
      <w:r>
        <w:rPr>
          <w:rFonts w:hint="eastAsia" w:ascii="仿宋" w:hAnsi="仿宋" w:eastAsia="仿宋" w:cs="仿宋"/>
          <w:b w:val="0"/>
          <w:i w:val="0"/>
          <w:snapToGrid/>
          <w:color w:val="000000"/>
          <w:sz w:val="28"/>
          <w:szCs w:val="28"/>
          <w:lang w:eastAsia="zh-CN"/>
        </w:rPr>
        <w:t>各项决议；</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（二）积极参加信息工委组织的各项活动，协助本会开展工作；</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（三）自觉维护信息工委的声誉和形象；</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（四）严格遵守行业自律标准和职业行为规范；</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（五）向信息工委提供有关统计数据、信息；</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（六）自愿向信息工委提供资助。</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四、加入或退出本会应履行相应的程序</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i w:val="0"/>
          <w:snapToGrid/>
          <w:color w:val="000000"/>
          <w:sz w:val="28"/>
          <w:szCs w:val="28"/>
          <w:lang w:eastAsia="zh-CN"/>
        </w:rPr>
        <w:t>第四章 组织机构及职责</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val="0"/>
          <w:i w:val="0"/>
          <w:snapToGrid/>
          <w:color w:val="000000"/>
          <w:sz w:val="28"/>
          <w:szCs w:val="28"/>
          <w:lang w:eastAsia="zh-CN"/>
        </w:rPr>
        <w:t>一、信息工委设立理事会</w:t>
      </w:r>
      <w:r>
        <w:rPr>
          <w:rFonts w:hint="eastAsia" w:ascii="仿宋" w:hAnsi="仿宋" w:eastAsia="仿宋" w:cs="仿宋"/>
          <w:b w:val="0"/>
          <w:i w:val="0"/>
          <w:snapToGrid/>
          <w:color w:val="000000"/>
          <w:sz w:val="28"/>
          <w:szCs w:val="28"/>
          <w:lang w:val="en-US" w:eastAsia="zh-CN"/>
        </w:rPr>
        <w:t>并聘请专家顾问委员会，理事会理事原则上由企业信息主管信息工作领导或信息部门工作人员担任，通过企业自荐与相关组织推荐相结合的办法产生。理事会</w:t>
      </w:r>
      <w:r>
        <w:rPr>
          <w:rFonts w:hint="eastAsia" w:ascii="仿宋" w:hAnsi="仿宋" w:eastAsia="仿宋" w:cs="仿宋"/>
          <w:b w:val="0"/>
          <w:i w:val="0"/>
          <w:snapToGrid/>
          <w:color w:val="000000"/>
          <w:sz w:val="28"/>
          <w:szCs w:val="28"/>
          <w:lang w:eastAsia="zh-CN"/>
        </w:rPr>
        <w:t>是信息工委的最高决策机构。理事会任期每</w:t>
      </w:r>
      <w:r>
        <w:rPr>
          <w:rFonts w:hint="eastAsia" w:ascii="仿宋" w:hAnsi="仿宋" w:eastAsia="仿宋" w:cs="仿宋"/>
          <w:b w:val="0"/>
          <w:i w:val="0"/>
          <w:snapToGrid/>
          <w:color w:val="000000"/>
          <w:sz w:val="28"/>
          <w:szCs w:val="28"/>
          <w:lang w:val="en-US" w:eastAsia="zh-CN"/>
        </w:rPr>
        <w:t>届</w:t>
      </w:r>
      <w:r>
        <w:rPr>
          <w:rFonts w:hint="eastAsia" w:ascii="仿宋" w:hAnsi="仿宋" w:eastAsia="仿宋" w:cs="仿宋"/>
          <w:b w:val="0"/>
          <w:i w:val="0"/>
          <w:snapToGrid/>
          <w:color w:val="000000"/>
          <w:sz w:val="28"/>
          <w:szCs w:val="28"/>
          <w:lang w:eastAsia="zh-CN"/>
        </w:rPr>
        <w:t>五年；必要时可提前或延期换届,理事会每年召开1至2次。</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二、信息工委理事会行使以下职能：</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（一）审议、决定信息工委的发展规划、工作方针和重大事项；</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（二）审议和批准信息工委工作报告；</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（三）审议和决定委员提交的重要提案；</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（四）审议、批准信息工委制定的各项规章制度；</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（五）选举通过理事长、副理事长、</w:t>
      </w:r>
      <w:r>
        <w:rPr>
          <w:rFonts w:hint="eastAsia" w:ascii="仿宋" w:hAnsi="仿宋" w:eastAsia="仿宋" w:cs="仿宋"/>
          <w:b w:val="0"/>
          <w:i w:val="0"/>
          <w:snapToGrid/>
          <w:color w:val="000000"/>
          <w:sz w:val="28"/>
          <w:szCs w:val="28"/>
          <w:lang w:val="en-US" w:eastAsia="zh-CN"/>
        </w:rPr>
        <w:t>秘书长</w:t>
      </w:r>
      <w:r>
        <w:rPr>
          <w:rFonts w:hint="eastAsia" w:ascii="仿宋" w:hAnsi="仿宋" w:eastAsia="仿宋" w:cs="仿宋"/>
          <w:b w:val="0"/>
          <w:i w:val="0"/>
          <w:snapToGrid/>
          <w:color w:val="000000"/>
          <w:sz w:val="28"/>
          <w:szCs w:val="28"/>
          <w:lang w:eastAsia="zh-CN"/>
        </w:rPr>
        <w:t>，增补或免除副理事长，提请通过聘请</w:t>
      </w:r>
      <w:r>
        <w:rPr>
          <w:rFonts w:hint="eastAsia" w:ascii="仿宋" w:hAnsi="仿宋" w:eastAsia="仿宋" w:cs="仿宋"/>
          <w:b w:val="0"/>
          <w:i w:val="0"/>
          <w:snapToGrid/>
          <w:color w:val="000000"/>
          <w:sz w:val="28"/>
          <w:szCs w:val="28"/>
          <w:lang w:val="en-US" w:eastAsia="zh-CN"/>
        </w:rPr>
        <w:t>专家</w:t>
      </w:r>
      <w:r>
        <w:rPr>
          <w:rFonts w:hint="eastAsia" w:ascii="仿宋" w:hAnsi="仿宋" w:eastAsia="仿宋" w:cs="仿宋"/>
          <w:b w:val="0"/>
          <w:i w:val="0"/>
          <w:snapToGrid/>
          <w:color w:val="000000"/>
          <w:sz w:val="28"/>
          <w:szCs w:val="28"/>
          <w:lang w:eastAsia="zh-CN"/>
        </w:rPr>
        <w:t>顾问和学术顾问；</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（六）修改《</w:t>
      </w:r>
      <w:r>
        <w:rPr>
          <w:rFonts w:hint="eastAsia" w:ascii="仿宋" w:hAnsi="仿宋" w:eastAsia="仿宋" w:cs="仿宋"/>
          <w:b w:val="0"/>
          <w:i w:val="0"/>
          <w:snapToGrid/>
          <w:color w:val="000000"/>
          <w:sz w:val="28"/>
          <w:szCs w:val="28"/>
          <w:lang w:val="en-US" w:eastAsia="zh-CN"/>
        </w:rPr>
        <w:t>章程</w:t>
      </w:r>
      <w:r>
        <w:rPr>
          <w:rFonts w:hint="eastAsia" w:ascii="仿宋" w:hAnsi="仿宋" w:eastAsia="仿宋" w:cs="仿宋"/>
          <w:b w:val="0"/>
          <w:i w:val="0"/>
          <w:snapToGrid/>
          <w:color w:val="000000"/>
          <w:sz w:val="28"/>
          <w:szCs w:val="28"/>
          <w:lang w:eastAsia="zh-CN"/>
        </w:rPr>
        <w:t>》</w:t>
      </w:r>
      <w:r>
        <w:rPr>
          <w:rFonts w:hint="eastAsia" w:ascii="仿宋" w:hAnsi="仿宋" w:eastAsia="仿宋" w:cs="仿宋"/>
          <w:b w:val="0"/>
          <w:i w:val="0"/>
          <w:snapToGrid/>
          <w:color w:val="000000"/>
          <w:sz w:val="28"/>
          <w:szCs w:val="28"/>
          <w:lang w:val="en-US" w:eastAsia="zh-CN"/>
        </w:rPr>
        <w:t>和</w:t>
      </w:r>
      <w:r>
        <w:rPr>
          <w:rFonts w:hint="eastAsia" w:ascii="仿宋" w:hAnsi="仿宋" w:eastAsia="仿宋" w:cs="仿宋"/>
          <w:b w:val="0"/>
          <w:i w:val="0"/>
          <w:snapToGrid/>
          <w:color w:val="000000"/>
          <w:sz w:val="28"/>
          <w:szCs w:val="28"/>
          <w:lang w:eastAsia="zh-CN"/>
        </w:rPr>
        <w:t>条例；</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（七）听取</w:t>
      </w:r>
      <w:r>
        <w:rPr>
          <w:rFonts w:hint="eastAsia" w:ascii="仿宋" w:hAnsi="仿宋" w:eastAsia="仿宋" w:cs="仿宋"/>
          <w:b w:val="0"/>
          <w:i w:val="0"/>
          <w:snapToGrid/>
          <w:color w:val="000000"/>
          <w:sz w:val="28"/>
          <w:szCs w:val="28"/>
          <w:lang w:val="en-US" w:eastAsia="zh-CN"/>
        </w:rPr>
        <w:t>费用</w:t>
      </w:r>
      <w:r>
        <w:rPr>
          <w:rFonts w:hint="eastAsia" w:ascii="仿宋" w:hAnsi="仿宋" w:eastAsia="仿宋" w:cs="仿宋"/>
          <w:b w:val="0"/>
          <w:i w:val="0"/>
          <w:snapToGrid/>
          <w:color w:val="000000"/>
          <w:sz w:val="28"/>
          <w:szCs w:val="28"/>
          <w:lang w:eastAsia="zh-CN"/>
        </w:rPr>
        <w:t>收支报告。</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三、信息工委理事会设理事长１人，副理事长若干人，</w:t>
      </w:r>
      <w:r>
        <w:rPr>
          <w:rFonts w:hint="eastAsia" w:ascii="仿宋" w:hAnsi="仿宋" w:eastAsia="仿宋" w:cs="仿宋"/>
          <w:b w:val="0"/>
          <w:i w:val="0"/>
          <w:snapToGrid/>
          <w:color w:val="000000"/>
          <w:sz w:val="28"/>
          <w:szCs w:val="28"/>
          <w:lang w:val="en-US" w:eastAsia="zh-CN"/>
        </w:rPr>
        <w:t>秘书长1人，</w:t>
      </w:r>
      <w:r>
        <w:rPr>
          <w:rFonts w:hint="eastAsia" w:ascii="仿宋" w:hAnsi="仿宋" w:eastAsia="仿宋" w:cs="仿宋"/>
          <w:b w:val="0"/>
          <w:i w:val="0"/>
          <w:snapToGrid/>
          <w:color w:val="000000"/>
          <w:sz w:val="28"/>
          <w:szCs w:val="28"/>
          <w:lang w:eastAsia="zh-CN"/>
        </w:rPr>
        <w:t>由理事会</w:t>
      </w:r>
      <w:r>
        <w:rPr>
          <w:rFonts w:hint="eastAsia" w:ascii="仿宋" w:hAnsi="仿宋" w:eastAsia="仿宋" w:cs="仿宋"/>
          <w:b w:val="0"/>
          <w:i w:val="0"/>
          <w:snapToGrid/>
          <w:color w:val="000000"/>
          <w:sz w:val="28"/>
          <w:szCs w:val="28"/>
          <w:lang w:val="en-US" w:eastAsia="zh-CN"/>
        </w:rPr>
        <w:t>选举产生</w:t>
      </w:r>
      <w:r>
        <w:rPr>
          <w:rFonts w:hint="eastAsia" w:ascii="仿宋" w:hAnsi="仿宋" w:eastAsia="仿宋" w:cs="仿宋"/>
          <w:b w:val="0"/>
          <w:i w:val="0"/>
          <w:snapToGrid/>
          <w:color w:val="000000"/>
          <w:sz w:val="28"/>
          <w:szCs w:val="28"/>
          <w:lang w:eastAsia="zh-CN"/>
        </w:rPr>
        <w:t>，任期五年。理事长领导信息工委全面工作，秘书长主持日常工作，</w:t>
      </w:r>
      <w:r>
        <w:rPr>
          <w:rFonts w:hint="eastAsia" w:ascii="仿宋" w:hAnsi="仿宋" w:eastAsia="仿宋" w:cs="仿宋"/>
          <w:b w:val="0"/>
          <w:i w:val="0"/>
          <w:snapToGrid/>
          <w:color w:val="000000"/>
          <w:sz w:val="28"/>
          <w:szCs w:val="28"/>
          <w:lang w:val="en-US" w:eastAsia="zh-CN"/>
        </w:rPr>
        <w:t>聘任副秘书长若干人协助工作。</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四、设立专家顾问委员会，由理事会聘请，专家顾问委员会由相关政府部门领导，企业管理及信息化建设领域的专家组成。指导理事会开展工作，并对理事会的决策议案提供政策与技术方面的咨询支持。</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五、省信息工委办事机构为秘书处，设在四川省企业联合会信息中心，"四川企联网"是省信息工委工作的载体之一。 秘书处由秘书长、副秘书长和业务秘书组成。秘书长在理事会领导下负责信息工委日常工作；副秘书长协助秘书长工作。</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六、秘书处行使下列职能：</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（一）落实信息工委理事会决议；</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（二）组织制订信息工委发展规划、工作方针和各项规章制度；</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（三）制定年度工作计划和预算收支计划；</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（四）组织筹备和召开信息工委理事会会议；</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（五）向信息工委理事会报告工作；</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（六）审议、提交信息工委重大活动议案；</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（七）审议、决定其它有关重要事项;</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（八）开展信息工委日常工作。</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i w:val="0"/>
          <w:snapToGrid/>
          <w:color w:val="000000"/>
          <w:sz w:val="28"/>
          <w:szCs w:val="28"/>
          <w:lang w:eastAsia="zh-CN"/>
        </w:rPr>
        <w:t>第五章 经 费</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val="0"/>
          <w:i w:val="0"/>
          <w:snapToGrid/>
          <w:color w:val="000000"/>
          <w:sz w:val="28"/>
          <w:szCs w:val="28"/>
          <w:lang w:eastAsia="zh-CN"/>
        </w:rPr>
        <w:t>一、经费主要来源。</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（一）理事及其单位的资助；</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（二）省内外团体、企业和个人的捐赠；</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（三）服务收入；</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（四）利息收入；</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 xml:space="preserve">   （五）其他合法收入。</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二、经费的使用必须符合信息工委宗旨和工作范围。</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三、经费收支管理按国家有关规定执行。</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i w:val="0"/>
          <w:snapToGrid/>
          <w:color w:val="000000"/>
          <w:sz w:val="28"/>
          <w:szCs w:val="28"/>
          <w:lang w:eastAsia="zh-CN"/>
        </w:rPr>
        <w:t xml:space="preserve">第六章 </w:t>
      </w:r>
      <w:r>
        <w:rPr>
          <w:rFonts w:hint="eastAsia" w:ascii="仿宋" w:hAnsi="仿宋" w:eastAsia="仿宋" w:cs="仿宋"/>
          <w:b/>
          <w:i w:val="0"/>
          <w:snapToGrid/>
          <w:color w:val="000000"/>
          <w:sz w:val="28"/>
          <w:szCs w:val="28"/>
          <w:lang w:val="en-US" w:eastAsia="zh-CN"/>
        </w:rPr>
        <w:t>章程</w:t>
      </w:r>
      <w:r>
        <w:rPr>
          <w:rFonts w:hint="eastAsia" w:ascii="仿宋" w:hAnsi="仿宋" w:eastAsia="仿宋" w:cs="仿宋"/>
          <w:b/>
          <w:i w:val="0"/>
          <w:snapToGrid/>
          <w:color w:val="000000"/>
          <w:sz w:val="28"/>
          <w:szCs w:val="28"/>
          <w:lang w:eastAsia="zh-CN"/>
        </w:rPr>
        <w:t>修改程序</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val="0"/>
          <w:i w:val="0"/>
          <w:snapToGrid/>
          <w:color w:val="000000"/>
          <w:sz w:val="28"/>
          <w:szCs w:val="28"/>
          <w:lang w:eastAsia="zh-CN"/>
        </w:rPr>
        <w:t>一、</w:t>
      </w:r>
      <w:r>
        <w:rPr>
          <w:rFonts w:hint="eastAsia" w:ascii="仿宋" w:hAnsi="仿宋" w:eastAsia="仿宋" w:cs="仿宋"/>
          <w:b w:val="0"/>
          <w:i w:val="0"/>
          <w:snapToGrid/>
          <w:color w:val="000000"/>
          <w:sz w:val="28"/>
          <w:szCs w:val="28"/>
          <w:lang w:val="en-US" w:eastAsia="zh-CN"/>
        </w:rPr>
        <w:t>章程</w:t>
      </w:r>
      <w:r>
        <w:rPr>
          <w:rFonts w:hint="eastAsia" w:ascii="仿宋" w:hAnsi="仿宋" w:eastAsia="仿宋" w:cs="仿宋"/>
          <w:b w:val="0"/>
          <w:i w:val="0"/>
          <w:snapToGrid/>
          <w:color w:val="000000"/>
          <w:sz w:val="28"/>
          <w:szCs w:val="28"/>
          <w:lang w:eastAsia="zh-CN"/>
        </w:rPr>
        <w:t>修改由秘书处提交意见，报理事长确定，由理事会审议通过。</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二、在理事会闭会期间，由于特殊原因必须修改工作规则部分条款时，可由秘书处先行制订报理事长批准，并以通讯形式征得信息工委理事会半数以上成员确认后生效。</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i w:val="0"/>
          <w:snapToGrid/>
          <w:color w:val="000000"/>
          <w:sz w:val="28"/>
          <w:szCs w:val="28"/>
          <w:lang w:eastAsia="zh-CN"/>
        </w:rPr>
        <w:t>第七章 终止程序</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val="0"/>
          <w:i w:val="0"/>
          <w:snapToGrid/>
          <w:color w:val="000000"/>
          <w:sz w:val="28"/>
          <w:szCs w:val="28"/>
          <w:lang w:eastAsia="zh-CN"/>
        </w:rPr>
        <w:t>一、信息工委的分立、合并或者解散须终止时，由秘书处提出动议，经理事长同意后，报省企联审定，经信息工委理事会表决通过后实行。</w:t>
      </w:r>
      <w:r>
        <w:rPr>
          <w:rFonts w:hint="eastAsia" w:ascii="仿宋" w:hAnsi="仿宋" w:eastAsia="仿宋" w:cs="仿宋"/>
          <w:b w:val="0"/>
          <w:i w:val="0"/>
          <w:snapToGrid/>
          <w:color w:val="000000"/>
          <w:sz w:val="28"/>
          <w:szCs w:val="28"/>
          <w:lang w:eastAsia="zh-CN"/>
        </w:rPr>
        <w:br w:type="textWrapping"/>
      </w:r>
      <w:r>
        <w:rPr>
          <w:rFonts w:hint="eastAsia" w:ascii="仿宋" w:hAnsi="仿宋" w:eastAsia="仿宋" w:cs="仿宋"/>
          <w:b w:val="0"/>
          <w:i w:val="0"/>
          <w:snapToGrid/>
          <w:color w:val="000000"/>
          <w:sz w:val="28"/>
          <w:szCs w:val="28"/>
          <w:lang w:eastAsia="zh-CN"/>
        </w:rPr>
        <w:t>二、信息工委终止前，须在省企联指导下依法清算。</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val="0"/>
          <w:i w:val="0"/>
          <w:snapToGrid/>
          <w:color w:val="000000"/>
          <w:sz w:val="28"/>
          <w:szCs w:val="28"/>
          <w:lang w:eastAsia="zh-CN"/>
        </w:rPr>
      </w:pPr>
      <w:r>
        <w:rPr>
          <w:rFonts w:hint="eastAsia" w:ascii="仿宋" w:hAnsi="仿宋" w:eastAsia="仿宋" w:cs="仿宋"/>
          <w:b/>
          <w:i w:val="0"/>
          <w:snapToGrid/>
          <w:color w:val="000000"/>
          <w:sz w:val="28"/>
          <w:szCs w:val="28"/>
          <w:lang w:eastAsia="zh-CN"/>
        </w:rPr>
        <w:t>第八章 附 则</w:t>
      </w:r>
    </w:p>
    <w:p>
      <w:pPr>
        <w:keepNext w:val="0"/>
        <w:keepLines w:val="0"/>
        <w:pageBreakBefore w:val="0"/>
        <w:widowControl w:val="0"/>
        <w:kinsoku/>
        <w:wordWrap/>
        <w:overflowPunct/>
        <w:topLinePunct w:val="0"/>
        <w:autoSpaceDE/>
        <w:autoSpaceDN w:val="0"/>
        <w:bidi w:val="0"/>
        <w:adjustRightInd/>
        <w:snapToGrid/>
        <w:spacing w:before="100" w:beforeLines="0" w:beforeAutospacing="1" w:after="100" w:afterLines="0" w:afterAutospacing="1" w:line="540" w:lineRule="exact"/>
        <w:ind w:left="0" w:leftChars="0" w:right="0" w:rightChars="0" w:firstLine="0" w:firstLineChars="0"/>
        <w:jc w:val="left"/>
        <w:textAlignment w:val="auto"/>
        <w:outlineLvl w:val="9"/>
        <w:rPr>
          <w:rFonts w:hint="eastAsia" w:ascii="仿宋" w:hAnsi="仿宋" w:eastAsia="仿宋" w:cs="仿宋"/>
          <w:b/>
          <w:i w:val="0"/>
          <w:snapToGrid/>
          <w:color w:val="000000"/>
          <w:sz w:val="28"/>
          <w:szCs w:val="28"/>
          <w:lang w:eastAsia="zh-CN"/>
        </w:rPr>
      </w:pPr>
      <w:r>
        <w:rPr>
          <w:rFonts w:hint="eastAsia" w:ascii="仿宋" w:hAnsi="仿宋" w:eastAsia="仿宋" w:cs="仿宋"/>
          <w:b w:val="0"/>
          <w:i w:val="0"/>
          <w:snapToGrid/>
          <w:color w:val="000000"/>
          <w:sz w:val="28"/>
          <w:szCs w:val="28"/>
          <w:lang w:eastAsia="zh-CN"/>
        </w:rPr>
        <w:t>本规则经信息工委理事会通过后生效，其解释权属秘书处。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156FD"/>
    <w:rsid w:val="72D1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2018-02-28T04:42:00Z</dcterms:created>
  <dc:creator>吴军（四川企联）</dc:creator>
  <cp:lastModifiedBy>吴军（四川企联）</cp:lastModifiedBy>
  <dcterms:modified xsi:type="dcterms:W3CDTF">2018-02-28T04:43:19Z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