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44"/>
          <w:szCs w:val="44"/>
          <w:lang w:val="en-US" w:eastAsia="zh-CN"/>
        </w:rPr>
        <w:t>四川企联信息工委2018首次活动沙龙（CIO）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赋能CIO・释放无限可能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center"/>
        <w:textAlignment w:val="auto"/>
        <w:outlineLvl w:val="9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IBM CIO设计思维创新工坊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宋体" w:hAnsi="宋体" w:cs="宋体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尊敬的CIO及企业信息化领导：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当前CIO面临着前所未有的机遇，企业需要利用云、物联网、区块链和AI等技术推动产品、服务、客户体验以及流程的转型，而您，将会是引领企业实现这一切的领导者。这是您成为卓越CIO的最佳契机，成功的IT领导要为自己及企业周期能哪些关键特质，从而推动业务增长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89% CIO都将其投资用在了业务创新转型上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63% CEO已将CIO作为推动转型最重要的战略伙伴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01" w:firstLineChars="1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90% 面向业务挑战的IT变革都源于对速度、质量、体验的迫切需求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您需要重新定义这个您的头衔中的这个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 xml:space="preserve"> “信息” 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(information)这层含义，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“I”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还意味着奇思妙想(Ingenuity)、开拓进取(Initiative)、独具匠心(Inspiration)。在这场速度和创新的比赛中，您将用新的技能为您的业务伙伴们赢得新的胜利。在2018年第一次理事会活动中，我们将与IBM一起，和各位嘉宾用新的思维、新的方式和新的技能为我们自己赋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一、活动时间：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2018年2月2日9:00-15:30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二、活动地点：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成都金牛宾馆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三、邀请人数：</w:t>
      </w:r>
      <w:r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lang w:val="en-US" w:eastAsia="zh-CN"/>
        </w:rPr>
        <w:t>25人（CIO、信息中心负责人）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四、日程安排：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8:30-9:00   签到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9:00-9:30   主题分享：创造数字化优势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9:30-9:40   设计思维介绍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9:40-12:00  设计思维培训及练习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12:00-13:00 午餐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13:00-15:00 设计思维培训及练习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15:00-15:30 各组学习经验分享及总结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五、明星导师  设计思维导师</w:t>
      </w:r>
    </w:p>
    <w:tbl>
      <w:tblPr>
        <w:tblStyle w:val="4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焦洁心</w:t>
            </w:r>
          </w:p>
        </w:tc>
        <w:tc>
          <w:tcPr>
            <w:tcW w:w="6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IBM中国客户中心经理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IBM 设计思维专家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曾经培训过超过500位不同行业的技术专家和业务领导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符欣璐</w:t>
            </w:r>
          </w:p>
        </w:tc>
        <w:tc>
          <w:tcPr>
            <w:tcW w:w="69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IBM中国客户中心顾问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</w:rPr>
              <w:t>IBM 设计思维讲师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曾经参与多个企业客户设计思维课程设计及培训实践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数字化转型导师</w:t>
      </w:r>
    </w:p>
    <w:tbl>
      <w:tblPr>
        <w:tblStyle w:val="4"/>
        <w:tblW w:w="8941" w:type="dxa"/>
        <w:tblInd w:w="0" w:type="dxa"/>
        <w:tblBorders>
          <w:top w:val="single" w:color="7E7E7E" w:sz="4" w:space="0"/>
          <w:left w:val="none" w:color="auto" w:sz="0" w:space="0"/>
          <w:bottom w:val="single" w:color="7E7E7E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961"/>
      </w:tblGrid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郑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</w:rPr>
              <w:t>军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IBM大中华区副总裁</w:t>
            </w:r>
          </w:p>
        </w:tc>
      </w:tr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姚觉非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IBM全球技术服务部 咨询顾问总监</w:t>
            </w:r>
          </w:p>
        </w:tc>
      </w:tr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高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</w:rPr>
              <w:t>辉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IBM全球业务咨询服务部，云业务，副合伙人</w:t>
            </w:r>
          </w:p>
        </w:tc>
      </w:tr>
      <w:tr>
        <w:tblPrEx>
          <w:tblBorders>
            <w:top w:val="single" w:color="7E7E7E" w:sz="4" w:space="0"/>
            <w:left w:val="none" w:color="auto" w:sz="0" w:space="0"/>
            <w:bottom w:val="single" w:color="7E7E7E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黄英杰</w:t>
            </w:r>
          </w:p>
        </w:tc>
        <w:tc>
          <w:tcPr>
            <w:tcW w:w="6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after="63" w:afterLines="2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</w:rPr>
              <w:t>IBM云计算资深专家，大中华区IBM Cloud Platform技术总负责人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七、附：设计思维介绍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设计思维关键词：关注用户成果、多元化团队、不懈改造的精神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设计作为一门专业学科，在过去几百年里经历了翻天覆地的变革，从主要关注审美风格的实践，转变为清晰明确地关注“用户”（也称为使用产品或服务的个人和群体）以及他们的期盼、愿望、难题和需求的实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通过设身处地与用户建立同理心，设计人员能够实现更成功交付满足用户的需求和成果。这种以用户为中心的方法叫作“设计思维”，它使得设计人员和其它相关人员能解决范围广泛的、复杂的业务问题和社会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本次活动，IBM设计思维导师团将带领大家一起通过“设计思维”方法一起解决企业数字化转型所碰到的几大难题。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八、本次活动目的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作为四川企联信息化委员会第二届理事会的第一场小型沙龙，我们希望能够让参与的企业CIO/信息化负责人/数字化转型负责人获得：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1.学会使用“设计思维”的基本方法，解决企业在信息化发展和数字化转型中的实际问题，并且寻找到解决方案；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2.在全天的“设计思维”创新工坊过程中，加强与其它理事单位的经验交流。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3.针对企业信息化的几大热点（如：未来的IT架构如何与业务相结合、基于数据和知识的未来洞察经济、区块链及人工智能在不同行业的创新应用等），与专家有充分的交流和沟通，将企业个性化的困难和问题得到专家建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406B9"/>
    <w:rsid w:val="299406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Plain Table 2"/>
    <w:basedOn w:val="3"/>
    <w:qFormat/>
    <w:uiPriority w:val="42"/>
    <w:pPr>
      <w:spacing w:after="0" w:line="240" w:lineRule="auto"/>
    </w:pPr>
    <w:tblPr>
      <w:tblBorders>
        <w:top w:val="single" w:color="7E7E7E" w:sz="4" w:space="0"/>
        <w:bottom w:val="single" w:color="7E7E7E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>
        <w:tblLayout w:type="fixed"/>
      </w:tblPr>
      <w:tcPr>
        <w:tcBorders>
          <w:top w:val="single" w:color="7E7E7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>
        <w:tblLayout w:type="fixed"/>
      </w:tblPr>
    </w:tblStylePr>
    <w:tblStylePr w:type="lastCol">
      <w:rPr>
        <w:b/>
        <w:bCs/>
      </w:rPr>
      <w:tblPr>
        <w:tblLayout w:type="fixed"/>
      </w:tblPr>
    </w:tblStylePr>
    <w:tblStylePr w:type="band1Vert">
      <w:tblPr>
        <w:tblLayout w:type="fixed"/>
      </w:tblPr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2Vert">
      <w:tblPr>
        <w:tblLayout w:type="fixed"/>
      </w:tblPr>
      <w:tcPr>
        <w:tcBorders>
          <w:top w:val="nil"/>
          <w:left w:val="single" w:color="7E7E7E" w:sz="4" w:space="0"/>
          <w:bottom w:val="nil"/>
          <w:right w:val="single" w:color="7E7E7E" w:sz="4" w:space="0"/>
          <w:insideH w:val="nil"/>
          <w:insideV w:val="nil"/>
          <w:tl2br w:val="nil"/>
          <w:tr2bl w:val="nil"/>
        </w:tcBorders>
      </w:tcPr>
    </w:tblStylePr>
    <w:tblStylePr w:type="band1Horz">
      <w:tblPr>
        <w:tblLayout w:type="fixed"/>
      </w:tblPr>
      <w:tcPr>
        <w:tcBorders>
          <w:top w:val="single" w:color="7E7E7E" w:sz="4" w:space="0"/>
          <w:left w:val="nil"/>
          <w:bottom w:val="single" w:color="7E7E7E" w:sz="4" w:space="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2018-01-10T05:58:00Z</dcterms:created>
  <dc:creator>Administrator</dc:creator>
  <cp:lastModifiedBy>Administrator</cp:lastModifiedBy>
  <dcterms:modified xsi:type="dcterms:W3CDTF">2018-01-10T05:58:57Z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