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附：</w:t>
      </w:r>
      <w:r>
        <w:rPr>
          <w:rFonts w:hint="eastAsia" w:ascii="仿宋_GB2312" w:hAnsi="宋体" w:eastAsia="仿宋_GB2312"/>
          <w:b/>
          <w:sz w:val="30"/>
          <w:szCs w:val="30"/>
        </w:rPr>
        <w:t xml:space="preserve"> </w:t>
      </w:r>
    </w:p>
    <w:p>
      <w:pPr>
        <w:spacing w:line="520" w:lineRule="exact"/>
        <w:jc w:val="center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2017四川企业100强发布会</w:t>
      </w:r>
    </w:p>
    <w:p>
      <w:pPr>
        <w:spacing w:line="520" w:lineRule="exact"/>
        <w:jc w:val="center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参  会  回  执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b/>
          <w:sz w:val="30"/>
          <w:szCs w:val="30"/>
        </w:rPr>
        <w:t xml:space="preserve">        </w:t>
      </w:r>
    </w:p>
    <w:tbl>
      <w:tblPr>
        <w:tblStyle w:val="6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394"/>
        <w:gridCol w:w="1796"/>
        <w:gridCol w:w="2547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53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587" w:type="dxa"/>
            <w:gridSpan w:val="4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53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1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2850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参会人姓名</w:t>
            </w:r>
          </w:p>
        </w:tc>
        <w:tc>
          <w:tcPr>
            <w:tcW w:w="1796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部门/职务</w:t>
            </w:r>
          </w:p>
        </w:tc>
        <w:tc>
          <w:tcPr>
            <w:tcW w:w="2547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8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QQ或E-mail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jc w:val="center"/>
        <w:rPr>
          <w:rFonts w:hint="eastAsia" w:ascii="仿宋_GB2312" w:hAnsi="宋体" w:eastAsia="仿宋_GB2312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增值税发票信息（也可扫描二维码提交开票信息）</w:t>
      </w:r>
    </w:p>
    <w:tbl>
      <w:tblPr>
        <w:tblStyle w:val="7"/>
        <w:tblW w:w="9020" w:type="dxa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6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80" w:type="dxa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名称</w:t>
            </w:r>
          </w:p>
        </w:tc>
        <w:tc>
          <w:tcPr>
            <w:tcW w:w="6640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80" w:type="dxa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纳税人识别号</w:t>
            </w:r>
          </w:p>
        </w:tc>
        <w:tc>
          <w:tcPr>
            <w:tcW w:w="6640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80" w:type="dxa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地址、电话</w:t>
            </w:r>
          </w:p>
        </w:tc>
        <w:tc>
          <w:tcPr>
            <w:tcW w:w="6640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80" w:type="dxa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开户行及账号</w:t>
            </w:r>
          </w:p>
        </w:tc>
        <w:tc>
          <w:tcPr>
            <w:tcW w:w="6640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</w:rPr>
            </w:pPr>
          </w:p>
        </w:tc>
      </w:tr>
    </w:tbl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  <w:t>注：如需专票，请务必提前回执开票信息，并提前转账至我会账户（注明 “四川100强会务费”），届时于会议现场领取发票，现场不开具发票。现场交费的企业请于会后联系我会开具发票。</w:t>
      </w:r>
      <w:bookmarkStart w:id="0" w:name="_GoBack"/>
      <w:bookmarkEnd w:id="0"/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151130</wp:posOffset>
            </wp:positionV>
            <wp:extent cx="1485900" cy="1584960"/>
            <wp:effectExtent l="0" t="0" r="0" b="15240"/>
            <wp:wrapNone/>
            <wp:docPr id="1" name="图片 2" descr="100强普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00强普票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151130</wp:posOffset>
            </wp:positionV>
            <wp:extent cx="1485900" cy="1584960"/>
            <wp:effectExtent l="0" t="0" r="0" b="15240"/>
            <wp:wrapNone/>
            <wp:docPr id="2" name="图片 3" descr="100强专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00强专票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</w:pP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</w:pP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  <w:t xml:space="preserve">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</w:pP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  <w:t xml:space="preserve">                            </w:t>
      </w:r>
    </w:p>
    <w:p>
      <w:pPr>
        <w:widowControl/>
        <w:spacing w:line="480" w:lineRule="exact"/>
        <w:ind w:firstLine="1430" w:firstLineChars="445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专票  </w:t>
      </w: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普票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45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 w:firstLine="360"/>
      <w:rPr>
        <w:rFonts w:hint="eastAsia"/>
      </w:rPr>
    </w:pP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74D98"/>
    <w:rsid w:val="55774D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2017-11-27T06:58:00Z</dcterms:created>
  <dc:creator>Administrator</dc:creator>
  <cp:lastModifiedBy>Administrator</cp:lastModifiedBy>
  <dcterms:modified xsi:type="dcterms:W3CDTF">2017-11-27T06:59:32Z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