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1E" w:rsidRDefault="004B6A1E" w:rsidP="004B6A1E">
      <w:pPr>
        <w:spacing w:line="576" w:lineRule="exact"/>
        <w:ind w:firstLine="600"/>
        <w:jc w:val="center"/>
        <w:rPr>
          <w:rFonts w:ascii="新宋体" w:eastAsia="新宋体" w:hAnsi="新宋体" w:cs="新宋体" w:hint="eastAsia"/>
          <w:b/>
          <w:bCs/>
          <w:color w:val="000000"/>
          <w:sz w:val="30"/>
          <w:szCs w:val="30"/>
        </w:rPr>
      </w:pPr>
      <w:r>
        <w:rPr>
          <w:rFonts w:ascii="新宋体" w:eastAsia="新宋体" w:hAnsi="新宋体" w:cs="新宋体" w:hint="eastAsia"/>
          <w:b/>
          <w:bCs/>
          <w:color w:val="000000"/>
          <w:sz w:val="30"/>
          <w:szCs w:val="30"/>
        </w:rPr>
        <w:t>2017年四川省企业信息化建设突出贡献人物名单</w:t>
      </w:r>
    </w:p>
    <w:p w:rsidR="004B6A1E" w:rsidRDefault="004B6A1E" w:rsidP="004B6A1E">
      <w:pPr>
        <w:spacing w:line="576" w:lineRule="exact"/>
        <w:ind w:firstLine="600"/>
        <w:jc w:val="center"/>
        <w:rPr>
          <w:rFonts w:ascii="新宋体" w:eastAsia="新宋体" w:hAnsi="新宋体" w:cs="新宋体" w:hint="eastAsia"/>
          <w:b/>
          <w:bCs/>
          <w:color w:val="000000"/>
          <w:sz w:val="30"/>
          <w:szCs w:val="30"/>
        </w:rPr>
      </w:pPr>
    </w:p>
    <w:p w:rsidR="004B6A1E" w:rsidRDefault="004B6A1E" w:rsidP="004B6A1E">
      <w:pPr>
        <w:rPr>
          <w:rFonts w:ascii="宋体" w:hAnsi="宋体" w:cs="宋体" w:hint="eastAsia"/>
          <w:sz w:val="30"/>
          <w:szCs w:val="30"/>
        </w:rPr>
      </w:pPr>
      <w:r>
        <w:rPr>
          <w:rFonts w:ascii="宋体" w:hAnsi="宋体" w:cs="宋体" w:hint="eastAsia"/>
          <w:sz w:val="30"/>
          <w:szCs w:val="30"/>
        </w:rPr>
        <w:t>四川省投资集团有限责任公司  党委书记、董事长   刘国强</w:t>
      </w:r>
    </w:p>
    <w:p w:rsidR="004B6A1E" w:rsidRDefault="004B6A1E" w:rsidP="004B6A1E">
      <w:pPr>
        <w:rPr>
          <w:rFonts w:ascii="宋体" w:hAnsi="宋体" w:cs="宋体" w:hint="eastAsia"/>
          <w:sz w:val="30"/>
          <w:szCs w:val="30"/>
        </w:rPr>
      </w:pPr>
      <w:r>
        <w:rPr>
          <w:rFonts w:ascii="宋体" w:hAnsi="宋体" w:cs="宋体" w:hint="eastAsia"/>
          <w:sz w:val="30"/>
          <w:szCs w:val="30"/>
        </w:rPr>
        <w:t>国电大渡河流域水电开发有限公司党委副书记  总经理 涂杨举</w:t>
      </w:r>
    </w:p>
    <w:p w:rsidR="004B6A1E" w:rsidRDefault="004B6A1E" w:rsidP="004B6A1E">
      <w:pPr>
        <w:rPr>
          <w:rFonts w:ascii="宋体" w:hAnsi="宋体" w:cs="宋体" w:hint="eastAsia"/>
          <w:sz w:val="30"/>
          <w:szCs w:val="30"/>
        </w:rPr>
      </w:pPr>
      <w:r>
        <w:rPr>
          <w:rFonts w:ascii="宋体" w:hAnsi="宋体" w:cs="宋体" w:hint="eastAsia"/>
          <w:bCs/>
          <w:kern w:val="0"/>
          <w:sz w:val="30"/>
          <w:szCs w:val="30"/>
        </w:rPr>
        <w:t>四川省能源投资集团有限责任公司  总经理助理 李昌伟</w:t>
      </w:r>
    </w:p>
    <w:p w:rsidR="004B6A1E" w:rsidRDefault="004B6A1E" w:rsidP="004B6A1E">
      <w:pPr>
        <w:rPr>
          <w:rFonts w:ascii="宋体" w:hAnsi="宋体" w:cs="宋体" w:hint="eastAsia"/>
          <w:sz w:val="30"/>
          <w:szCs w:val="30"/>
        </w:rPr>
      </w:pPr>
      <w:r>
        <w:rPr>
          <w:rFonts w:ascii="宋体" w:hAnsi="宋体" w:cs="宋体" w:hint="eastAsia"/>
          <w:color w:val="000000"/>
          <w:sz w:val="30"/>
          <w:szCs w:val="30"/>
        </w:rPr>
        <w:t>中国水利水电第七工程局有限公司  总工程师  向建</w:t>
      </w:r>
    </w:p>
    <w:p w:rsidR="004B6A1E" w:rsidRDefault="004B6A1E" w:rsidP="004B6A1E">
      <w:pPr>
        <w:rPr>
          <w:rFonts w:ascii="宋体" w:hAnsi="宋体" w:cs="宋体" w:hint="eastAsia"/>
          <w:sz w:val="30"/>
          <w:szCs w:val="30"/>
        </w:rPr>
      </w:pPr>
      <w:r>
        <w:rPr>
          <w:rFonts w:ascii="宋体" w:hAnsi="宋体" w:cs="宋体" w:hint="eastAsia"/>
          <w:sz w:val="30"/>
          <w:szCs w:val="30"/>
        </w:rPr>
        <w:t>成都飞机工业（集团）有限责任公司  信息技术首席师 余志强</w:t>
      </w:r>
    </w:p>
    <w:p w:rsidR="004B6A1E" w:rsidRDefault="004B6A1E" w:rsidP="004B6A1E">
      <w:pPr>
        <w:rPr>
          <w:rFonts w:ascii="宋体" w:hAnsi="宋体" w:cs="宋体" w:hint="eastAsia"/>
          <w:sz w:val="30"/>
          <w:szCs w:val="30"/>
        </w:rPr>
      </w:pPr>
      <w:r>
        <w:rPr>
          <w:rFonts w:ascii="宋体" w:hAnsi="宋体" w:cs="宋体" w:hint="eastAsia"/>
          <w:sz w:val="30"/>
          <w:szCs w:val="30"/>
        </w:rPr>
        <w:t>泸州老窖集团有限责任公司  信息中心副总经理  梁佳庆</w:t>
      </w:r>
    </w:p>
    <w:p w:rsidR="004B6A1E" w:rsidRDefault="004B6A1E" w:rsidP="004B6A1E">
      <w:pPr>
        <w:rPr>
          <w:rFonts w:ascii="宋体" w:hAnsi="宋体" w:cs="宋体" w:hint="eastAsia"/>
          <w:sz w:val="30"/>
          <w:szCs w:val="30"/>
        </w:rPr>
      </w:pPr>
      <w:r>
        <w:rPr>
          <w:rFonts w:ascii="宋体" w:hAnsi="宋体" w:cs="宋体" w:hint="eastAsia"/>
          <w:sz w:val="30"/>
          <w:szCs w:val="30"/>
        </w:rPr>
        <w:t xml:space="preserve">四川长虹电子控股集团有限公司智能交易平台规划管理中心副总经理勾强 </w:t>
      </w:r>
    </w:p>
    <w:p w:rsidR="004B6A1E" w:rsidRDefault="004B6A1E" w:rsidP="004B6A1E">
      <w:pPr>
        <w:rPr>
          <w:rFonts w:ascii="宋体" w:hAnsi="宋体" w:cs="宋体" w:hint="eastAsia"/>
          <w:sz w:val="30"/>
          <w:szCs w:val="30"/>
        </w:rPr>
      </w:pPr>
      <w:r>
        <w:rPr>
          <w:rFonts w:ascii="宋体" w:hAnsi="宋体" w:cs="宋体" w:hint="eastAsia"/>
          <w:sz w:val="30"/>
          <w:szCs w:val="30"/>
        </w:rPr>
        <w:t>中国电信股份有限公司宜宾分公司  总经理  李云高</w:t>
      </w:r>
    </w:p>
    <w:p w:rsidR="004B6A1E" w:rsidRDefault="004B6A1E" w:rsidP="004B6A1E">
      <w:pPr>
        <w:rPr>
          <w:rFonts w:ascii="宋体" w:hAnsi="宋体" w:cs="宋体" w:hint="eastAsia"/>
          <w:sz w:val="30"/>
          <w:szCs w:val="30"/>
        </w:rPr>
      </w:pPr>
      <w:r>
        <w:rPr>
          <w:rFonts w:ascii="宋体" w:hAnsi="宋体" w:cs="宋体" w:hint="eastAsia"/>
          <w:sz w:val="30"/>
          <w:szCs w:val="30"/>
        </w:rPr>
        <w:t>广元市海天实业有限责任公司董事长兼总经理 李海生</w:t>
      </w:r>
    </w:p>
    <w:p w:rsidR="004B6A1E" w:rsidRDefault="004B6A1E" w:rsidP="004B6A1E">
      <w:pPr>
        <w:rPr>
          <w:rFonts w:ascii="宋体" w:hAnsi="宋体" w:cs="宋体" w:hint="eastAsia"/>
          <w:sz w:val="30"/>
          <w:szCs w:val="30"/>
        </w:rPr>
      </w:pPr>
      <w:r>
        <w:rPr>
          <w:rFonts w:ascii="宋体" w:hAnsi="宋体" w:cs="宋体" w:hint="eastAsia"/>
          <w:sz w:val="30"/>
          <w:szCs w:val="30"/>
        </w:rPr>
        <w:t>四川航空股份有限公司  信息服务部  李力</w:t>
      </w:r>
    </w:p>
    <w:p w:rsidR="00990F30" w:rsidRDefault="00990F30"/>
    <w:sectPr w:rsidR="00990F30" w:rsidSect="00990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AF6"/>
    <w:rsid w:val="004B6A1E"/>
    <w:rsid w:val="00990F30"/>
    <w:rsid w:val="00B76A27"/>
    <w:rsid w:val="00F1281C"/>
    <w:rsid w:val="00F97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F1281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Company>CHINA</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2017-08-15T06:01:00Z</dcterms:created>
  <dcterms:modified xsi:type="dcterms:W3CDTF">2017-08-15T06:01:00Z</dcterms:modified>
</cp:coreProperties>
</file>