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14" w:rsidRDefault="00521C14" w:rsidP="00521C14">
      <w:pPr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第二届</w:t>
      </w:r>
      <w:hyperlink r:id="rId5" w:history="1">
        <w:r>
          <w:rPr>
            <w:rStyle w:val="a3"/>
            <w:rFonts w:ascii="仿宋_GB2312" w:eastAsia="仿宋_GB2312" w:hAnsi="仿宋_GB2312" w:cs="仿宋_GB2312" w:hint="eastAsia"/>
            <w:b/>
            <w:bCs/>
            <w:sz w:val="36"/>
            <w:szCs w:val="36"/>
          </w:rPr>
          <w:t>中国西部企业信息化峰会参会报名回执表</w:t>
        </w:r>
      </w:hyperlink>
    </w:p>
    <w:tbl>
      <w:tblPr>
        <w:tblpPr w:leftFromText="180" w:rightFromText="180" w:vertAnchor="text" w:tblpX="10596" w:tblpY="-29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</w:tblGrid>
      <w:tr w:rsidR="00521C14" w:rsidTr="008B59F0">
        <w:trPr>
          <w:trHeight w:val="30"/>
        </w:trPr>
        <w:tc>
          <w:tcPr>
            <w:tcW w:w="603" w:type="dxa"/>
          </w:tcPr>
          <w:p w:rsidR="00521C14" w:rsidRDefault="00521C14" w:rsidP="008B59F0">
            <w:pPr>
              <w:spacing w:line="600" w:lineRule="exact"/>
              <w:rPr>
                <w:rFonts w:ascii="华文仿宋" w:eastAsia="华文仿宋" w:hAnsi="华文仿宋" w:hint="eastAsia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097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950"/>
        <w:gridCol w:w="940"/>
        <w:gridCol w:w="395"/>
        <w:gridCol w:w="520"/>
        <w:gridCol w:w="1100"/>
        <w:gridCol w:w="985"/>
        <w:gridCol w:w="1065"/>
        <w:gridCol w:w="390"/>
        <w:gridCol w:w="995"/>
        <w:gridCol w:w="1405"/>
      </w:tblGrid>
      <w:tr w:rsidR="00521C14" w:rsidTr="008B59F0">
        <w:trPr>
          <w:trHeight w:val="760"/>
        </w:trPr>
        <w:tc>
          <w:tcPr>
            <w:tcW w:w="1350" w:type="dxa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745" w:type="dxa"/>
            <w:gridSpan w:val="10"/>
            <w:vAlign w:val="center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21C14" w:rsidTr="008B59F0">
        <w:trPr>
          <w:trHeight w:val="609"/>
        </w:trPr>
        <w:tc>
          <w:tcPr>
            <w:tcW w:w="1350" w:type="dxa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890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21C14" w:rsidTr="008B59F0">
        <w:trPr>
          <w:cantSplit/>
          <w:trHeight w:val="608"/>
        </w:trPr>
        <w:tc>
          <w:tcPr>
            <w:tcW w:w="10095" w:type="dxa"/>
            <w:gridSpan w:val="11"/>
            <w:vAlign w:val="center"/>
          </w:tcPr>
          <w:p w:rsidR="00521C14" w:rsidRDefault="00521C14" w:rsidP="008B59F0">
            <w:pPr>
              <w:snapToGrid w:val="0"/>
              <w:spacing w:line="380" w:lineRule="exact"/>
              <w:ind w:firstLineChars="1190" w:firstLine="3332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参  会  人  员</w:t>
            </w:r>
          </w:p>
        </w:tc>
      </w:tr>
      <w:tr w:rsidR="00521C14" w:rsidTr="008B59F0">
        <w:trPr>
          <w:trHeight w:val="509"/>
        </w:trPr>
        <w:tc>
          <w:tcPr>
            <w:tcW w:w="1350" w:type="dxa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950" w:type="dxa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部门及</w:t>
            </w:r>
          </w:p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50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385" w:type="dxa"/>
            <w:gridSpan w:val="2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房间预留（10日）</w:t>
            </w:r>
          </w:p>
        </w:tc>
        <w:tc>
          <w:tcPr>
            <w:tcW w:w="1405" w:type="dxa"/>
            <w:vAlign w:val="center"/>
          </w:tcPr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房间预留</w:t>
            </w:r>
          </w:p>
          <w:p w:rsidR="00521C14" w:rsidRDefault="00521C14" w:rsidP="008B59F0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（11日）</w:t>
            </w:r>
          </w:p>
        </w:tc>
      </w:tr>
      <w:tr w:rsidR="00521C14" w:rsidTr="008B59F0">
        <w:trPr>
          <w:trHeight w:val="509"/>
        </w:trPr>
        <w:tc>
          <w:tcPr>
            <w:tcW w:w="13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5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21C14" w:rsidTr="008B59F0">
        <w:trPr>
          <w:trHeight w:val="509"/>
        </w:trPr>
        <w:tc>
          <w:tcPr>
            <w:tcW w:w="13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5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21C14" w:rsidTr="008B59F0">
        <w:trPr>
          <w:trHeight w:val="509"/>
        </w:trPr>
        <w:tc>
          <w:tcPr>
            <w:tcW w:w="13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50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5" w:type="dxa"/>
          </w:tcPr>
          <w:p w:rsidR="00521C14" w:rsidRDefault="00521C14" w:rsidP="008B59F0">
            <w:pPr>
              <w:snapToGrid w:val="0"/>
              <w:spacing w:line="3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521C14" w:rsidRDefault="00521C14" w:rsidP="00521C14">
      <w:pPr>
        <w:spacing w:line="380" w:lineRule="exact"/>
        <w:ind w:firstLineChars="300" w:firstLine="84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521C14" w:rsidRDefault="00521C14" w:rsidP="00521C14">
      <w:p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1、家园国际酒店价格:</w:t>
      </w:r>
    </w:p>
    <w:p w:rsidR="00521C14" w:rsidRDefault="00521C14" w:rsidP="00521C14">
      <w:pPr>
        <w:spacing w:line="380" w:lineRule="exact"/>
        <w:ind w:firstLineChars="300" w:firstLine="84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豪华间320元（标间□单间□）， 精典阁350（标间□单间□）；</w:t>
      </w:r>
    </w:p>
    <w:p w:rsidR="00521C14" w:rsidRDefault="00521C14" w:rsidP="00521C14">
      <w:pPr>
        <w:spacing w:line="380" w:lineRule="exact"/>
        <w:ind w:left="1120" w:hangingChars="400" w:hanging="1120"/>
        <w:rPr>
          <w:rStyle w:val="a3"/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sz w:val="28"/>
          <w:szCs w:val="28"/>
        </w:rPr>
        <w:instrText xml:space="preserve"> HYPERLINK "mailto:2、此回执填写后请于8月5日前邮件75876580@qq.com"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separate"/>
      </w:r>
      <w:r>
        <w:rPr>
          <w:rStyle w:val="a3"/>
          <w:rFonts w:ascii="仿宋_GB2312" w:eastAsia="仿宋_GB2312" w:hAnsi="仿宋_GB2312" w:cs="仿宋_GB2312" w:hint="eastAsia"/>
          <w:sz w:val="28"/>
          <w:szCs w:val="28"/>
        </w:rPr>
        <w:t>2、酒店入住咨询电话：028-82936666</w:t>
      </w:r>
    </w:p>
    <w:p w:rsidR="00521C14" w:rsidRDefault="00521C14" w:rsidP="00521C14">
      <w:pPr>
        <w:spacing w:line="380" w:lineRule="exact"/>
        <w:ind w:leftChars="266" w:left="1119" w:hangingChars="200" w:hanging="56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sz w:val="28"/>
          <w:szCs w:val="28"/>
        </w:rPr>
        <w:t>3、此回执填写后请于8月5日前邮件75876580@qq.com</w: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end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或传028-85492085。</w:t>
      </w:r>
    </w:p>
    <w:p w:rsidR="00521C14" w:rsidRDefault="00521C14" w:rsidP="00521C14">
      <w:pPr>
        <w:spacing w:line="38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行程路线：</w:t>
      </w:r>
    </w:p>
    <w:p w:rsidR="00521C14" w:rsidRDefault="00521C14" w:rsidP="00521C14">
      <w:pPr>
        <w:numPr>
          <w:ilvl w:val="0"/>
          <w:numId w:val="1"/>
        </w:numPr>
        <w:spacing w:line="38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成都双流国际机场-成都家园国际酒店（全程5.8公里）</w:t>
      </w:r>
    </w:p>
    <w:p w:rsidR="00521C14" w:rsidRDefault="00521C14" w:rsidP="00521C14">
      <w:pPr>
        <w:numPr>
          <w:ilvl w:val="0"/>
          <w:numId w:val="2"/>
        </w:num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成都双流国际机场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T2航站楼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，停车场外乘坐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804路（石羊场方向）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，到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美好花园站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下车即可（约6公里预计20分钟）；</w:t>
      </w:r>
    </w:p>
    <w:p w:rsidR="00521C14" w:rsidRDefault="00521C14" w:rsidP="00521C14">
      <w:pPr>
        <w:numPr>
          <w:ilvl w:val="0"/>
          <w:numId w:val="3"/>
        </w:numPr>
        <w:spacing w:line="38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乘坐高铁、火车-成都家园国际酒店</w:t>
      </w:r>
    </w:p>
    <w:p w:rsidR="00521C14" w:rsidRDefault="00521C14" w:rsidP="00521C14">
      <w:pPr>
        <w:numPr>
          <w:ilvl w:val="0"/>
          <w:numId w:val="4"/>
        </w:num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成都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火车北站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到家园国际酒店：</w:t>
      </w:r>
      <w:r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>火车北站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乘坐</w:t>
      </w:r>
      <w:r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>地铁1号线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bCs/>
          <w:color w:val="FF0000"/>
          <w:sz w:val="28"/>
          <w:szCs w:val="28"/>
        </w:rPr>
        <w:t>桐梓林站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，步行200米，在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人民南路南站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乘坐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806路、304路、121路、816路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公交车前往酒店，到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美好花园站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下车即到（车程23公里，约40分钟）</w:t>
      </w:r>
    </w:p>
    <w:p w:rsidR="00521C14" w:rsidRDefault="00521C14" w:rsidP="00521C14">
      <w:pPr>
        <w:numPr>
          <w:ilvl w:val="0"/>
          <w:numId w:val="4"/>
        </w:num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成都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火车南站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到家园国际酒店：乘坐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806路、304路、121路、816路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公交车前往酒店，到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美好花园站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下车即到（6公里，约10分钟）</w:t>
      </w:r>
    </w:p>
    <w:p w:rsidR="00521C14" w:rsidRDefault="00521C14" w:rsidP="00521C14">
      <w:pPr>
        <w:numPr>
          <w:ilvl w:val="0"/>
          <w:numId w:val="4"/>
        </w:num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成都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火车东站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到家园国际酒店：在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火车东站公交站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乘坐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121路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，到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美好花园站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下车（约18公里，需要35分钟）</w:t>
      </w:r>
    </w:p>
    <w:p w:rsidR="00521C14" w:rsidRDefault="00521C14" w:rsidP="00521C14">
      <w:pPr>
        <w:numPr>
          <w:ilvl w:val="0"/>
          <w:numId w:val="4"/>
        </w:num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从酒店到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天府广场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：酒店门口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美好花园站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乘坐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304路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，到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桐梓林站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下车，换乘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地铁一号线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，在</w:t>
      </w: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天府广场站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下车。</w:t>
      </w:r>
    </w:p>
    <w:p w:rsidR="00521C14" w:rsidRDefault="00521C14" w:rsidP="00521C14">
      <w:pPr>
        <w:spacing w:line="38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酒店详细地址：成都市机场路188号</w:t>
      </w:r>
    </w:p>
    <w:p w:rsidR="00990F30" w:rsidRDefault="00990F30"/>
    <w:sectPr w:rsidR="00990F3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仿宋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C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C1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C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C1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1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415"/>
    <w:multiLevelType w:val="singleLevel"/>
    <w:tmpl w:val="5950B41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50B49D"/>
    <w:multiLevelType w:val="singleLevel"/>
    <w:tmpl w:val="5950B49D"/>
    <w:lvl w:ilvl="0">
      <w:start w:val="1"/>
      <w:numFmt w:val="decimal"/>
      <w:suff w:val="nothing"/>
      <w:lvlText w:val="%1."/>
      <w:lvlJc w:val="left"/>
    </w:lvl>
  </w:abstractNum>
  <w:abstractNum w:abstractNumId="2">
    <w:nsid w:val="5950B4CE"/>
    <w:multiLevelType w:val="singleLevel"/>
    <w:tmpl w:val="5950B4CE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50B595"/>
    <w:multiLevelType w:val="singleLevel"/>
    <w:tmpl w:val="5950B59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C14"/>
    <w:rsid w:val="00010D22"/>
    <w:rsid w:val="00521C14"/>
    <w:rsid w:val="00990F30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  <w:style w:type="character" w:styleId="a3">
    <w:name w:val="Hyperlink"/>
    <w:basedOn w:val="a0"/>
    <w:rsid w:val="00521C14"/>
    <w:rPr>
      <w:rFonts w:ascii="Times New Roman" w:eastAsia="宋体" w:hAnsi="Times New Roman" w:cs="Times New Roman"/>
      <w:color w:val="0000FF"/>
      <w:u w:val="single"/>
    </w:rPr>
  </w:style>
  <w:style w:type="paragraph" w:styleId="a4">
    <w:name w:val="footer"/>
    <w:basedOn w:val="a"/>
    <w:link w:val="Char"/>
    <w:rsid w:val="0052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C1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52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1C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www.scecea.org/uploadfile/2016/0706/20160706034622258.doc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2017-06-26T07:48:00Z</dcterms:created>
  <dcterms:modified xsi:type="dcterms:W3CDTF">2017-06-26T07:49:00Z</dcterms:modified>
</cp:coreProperties>
</file>