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89" w:rsidRDefault="007A4689" w:rsidP="007A4689">
      <w:pPr>
        <w:spacing w:line="360" w:lineRule="auto"/>
        <w:jc w:val="center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第二部分 劳动合同法实施情况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9、贵企业合同签订率（以2016年度为例）为（）</w:t>
      </w:r>
    </w:p>
    <w:p w:rsidR="007A4689" w:rsidRDefault="007A4689" w:rsidP="007A4689">
      <w:pPr>
        <w:spacing w:line="360" w:lineRule="auto"/>
        <w:ind w:left="210" w:hangingChars="100" w:hanging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A．都没签；B．30%以下；C．30-59%；D．60%-89% E. 90%-99%； F.100%。</w:t>
      </w:r>
    </w:p>
    <w:p w:rsidR="007A4689" w:rsidRDefault="007A4689" w:rsidP="007A4689">
      <w:pPr>
        <w:spacing w:line="360" w:lineRule="auto"/>
        <w:ind w:left="210" w:hangingChars="100" w:hanging="210"/>
        <w:rPr>
          <w:rFonts w:asciiTheme="minorEastAsia" w:hAnsiTheme="minorEastAsia" w:cstheme="minorEastAsia"/>
          <w:szCs w:val="21"/>
        </w:rPr>
      </w:pPr>
    </w:p>
    <w:p w:rsidR="007A4689" w:rsidRDefault="007A4689" w:rsidP="007A4689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贵企业与员工首次签订劳动合同情况：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（1）贵企业跟多数一线员工首次签订的劳动合同期限一般为（）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A.1年或以下；B.2年； C.3年； D.4-5年或以上 F.无固定期限。</w:t>
      </w:r>
    </w:p>
    <w:p w:rsidR="007A4689" w:rsidRDefault="007A4689" w:rsidP="007A4689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贵企业与多数中高层管理人员首次签订的劳动合同期限一般为（）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A.1年或以下；B.2年； C.3年； D.4-5年或以上 F.无固定期限。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7A4689" w:rsidRDefault="007A4689" w:rsidP="007A4689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贵企业与员工再次（第二次）签订劳动合同情况：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（1）首次签订合同后，再次与一线员工签订第二次劳动合同的（）</w:t>
      </w:r>
    </w:p>
    <w:p w:rsidR="007A4689" w:rsidRDefault="007A4689" w:rsidP="007A4689">
      <w:pPr>
        <w:spacing w:line="360" w:lineRule="auto"/>
        <w:ind w:left="210" w:hangingChars="100" w:hanging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A．都没签；B．10%以下；C．10-59%；D．60%-90%； E.90%以下；F.除了员工自愿离职或者退休的外100%。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（2）首次签订合同后，没有再与中高层管理人员签订第二次劳动合同的（）</w:t>
      </w:r>
    </w:p>
    <w:p w:rsidR="007A4689" w:rsidRDefault="007A4689" w:rsidP="007A4689">
      <w:pPr>
        <w:spacing w:line="360" w:lineRule="auto"/>
        <w:ind w:left="210" w:hangingChars="100" w:hanging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A．都没签；B．10%以下；C．10-59%；D．60%-90%； E.90%以下；F.除了员工自愿离职或者退休的外100%。</w:t>
      </w:r>
    </w:p>
    <w:p w:rsidR="007A4689" w:rsidRDefault="007A4689" w:rsidP="007A4689">
      <w:pPr>
        <w:spacing w:line="360" w:lineRule="auto"/>
        <w:ind w:left="210" w:hangingChars="100" w:hanging="210"/>
        <w:rPr>
          <w:rFonts w:asciiTheme="minorEastAsia" w:hAnsiTheme="minorEastAsia" w:cstheme="minorEastAsia"/>
          <w:szCs w:val="21"/>
        </w:rPr>
      </w:pPr>
    </w:p>
    <w:p w:rsidR="007A4689" w:rsidRDefault="007A4689" w:rsidP="007A4689">
      <w:pPr>
        <w:spacing w:line="360" w:lineRule="auto"/>
        <w:ind w:left="210" w:hangingChars="100" w:hanging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12、贵企业员工二次劳动合同的年限情况：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（1）贵企业跟多数一线员工签订的二次劳动合同期限一般为（）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A.1年或以下；B.2年； C.3年； D.4-5年或以上 F.无固定期限。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(2) 贵企业多数中高层管理人员签订的二次劳动合同期限一般为（）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A.1年或以下；B.2年； C.3年； D.4-5年或以上 F.无固定期限。</w:t>
      </w:r>
    </w:p>
    <w:p w:rsidR="007A4689" w:rsidRDefault="007A4689" w:rsidP="007A4689">
      <w:pPr>
        <w:spacing w:line="360" w:lineRule="auto"/>
        <w:ind w:left="210" w:hangingChars="100" w:hanging="210"/>
        <w:rPr>
          <w:rFonts w:asciiTheme="minorEastAsia" w:hAnsiTheme="minorEastAsia" w:cstheme="minorEastAsia"/>
          <w:szCs w:val="21"/>
        </w:rPr>
      </w:pPr>
    </w:p>
    <w:p w:rsidR="007A4689" w:rsidRDefault="007A4689" w:rsidP="007A4689">
      <w:pPr>
        <w:spacing w:line="360" w:lineRule="auto"/>
        <w:ind w:leftChars="-100" w:left="-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13、贵企业在多数一线员工（以多数情况为例）二次劳动合同期满后：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（1）贵企业多数一线员工二次劳动合同期满，贵企业一般会（）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A.签订无固定期限合同；B.签订有期限合同； D.不再签订合同； F.辞退。</w:t>
      </w:r>
    </w:p>
    <w:p w:rsidR="007A4689" w:rsidRDefault="007A4689" w:rsidP="007A4689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贵企业对一线员工二次劳动合同期满愿意留职，签订无固定期限合同比例为：</w:t>
      </w:r>
    </w:p>
    <w:p w:rsidR="007A4689" w:rsidRDefault="007A4689" w:rsidP="007A4689">
      <w:pPr>
        <w:spacing w:line="360" w:lineRule="auto"/>
        <w:ind w:left="210" w:hangingChars="100" w:hanging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A．都没签；B．10%以下；C．10-59%；D．60%-90%； E.90%以下；F.100%。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7A4689" w:rsidRDefault="007A4689" w:rsidP="007A4689">
      <w:pPr>
        <w:spacing w:line="360" w:lineRule="auto"/>
        <w:ind w:leftChars="-100" w:left="-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14、 贵企业在多数中高层管理人员（以多数情况为例）二次劳动合同期满后：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（1）贵企业多数中高层管理人员二次劳动合同期满，贵企业一般会（）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A.签订无固定期限合同；B.签订有期限合同； D.不再签订合同； F.辞退。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（2）贵企业对中高层管理人员二次劳动合同期满愿意留职，签订无固定期限合同比例为：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A．都没签；B．10%以下；C．10-59%；D．60%-90%； E.90%以下；F.100%。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14、贵企业最低工资标准执行情况（以2016年为例）</w:t>
      </w:r>
    </w:p>
    <w:tbl>
      <w:tblPr>
        <w:tblStyle w:val="a3"/>
        <w:tblW w:w="8522" w:type="dxa"/>
        <w:tblLayout w:type="fixed"/>
        <w:tblLook w:val="04A0"/>
      </w:tblPr>
      <w:tblGrid>
        <w:gridCol w:w="531"/>
        <w:gridCol w:w="3915"/>
        <w:gridCol w:w="4076"/>
      </w:tblGrid>
      <w:tr w:rsidR="007A4689" w:rsidTr="00DB772D">
        <w:tc>
          <w:tcPr>
            <w:tcW w:w="531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91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贵企业所在地区法定最低工资标准</w:t>
            </w:r>
          </w:p>
        </w:tc>
        <w:tc>
          <w:tcPr>
            <w:tcW w:w="4076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贵企业执行的最低工资标准</w:t>
            </w:r>
          </w:p>
        </w:tc>
      </w:tr>
      <w:tr w:rsidR="007A4689" w:rsidTr="00DB772D">
        <w:tc>
          <w:tcPr>
            <w:tcW w:w="531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91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 元</w:t>
            </w:r>
          </w:p>
        </w:tc>
        <w:tc>
          <w:tcPr>
            <w:tcW w:w="4076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 元</w:t>
            </w:r>
          </w:p>
        </w:tc>
      </w:tr>
    </w:tbl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7A4689" w:rsidRDefault="007A4689" w:rsidP="007A4689">
      <w:pPr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贵企业一线员工（职工原因自愿）离职率约为：</w:t>
      </w:r>
    </w:p>
    <w:tbl>
      <w:tblPr>
        <w:tblStyle w:val="a3"/>
        <w:tblW w:w="8522" w:type="dxa"/>
        <w:tblLayout w:type="fixed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7A4689" w:rsidTr="00DB772D">
        <w:tc>
          <w:tcPr>
            <w:tcW w:w="1217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工作年限</w:t>
            </w:r>
          </w:p>
        </w:tc>
        <w:tc>
          <w:tcPr>
            <w:tcW w:w="1217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一年期内</w:t>
            </w:r>
          </w:p>
        </w:tc>
        <w:tc>
          <w:tcPr>
            <w:tcW w:w="1217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二年期内</w:t>
            </w:r>
          </w:p>
        </w:tc>
        <w:tc>
          <w:tcPr>
            <w:tcW w:w="1217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三年期内</w:t>
            </w:r>
          </w:p>
        </w:tc>
        <w:tc>
          <w:tcPr>
            <w:tcW w:w="1218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四年期内</w:t>
            </w:r>
          </w:p>
        </w:tc>
        <w:tc>
          <w:tcPr>
            <w:tcW w:w="1218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五年期内</w:t>
            </w:r>
          </w:p>
        </w:tc>
        <w:tc>
          <w:tcPr>
            <w:tcW w:w="1218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五年以上</w:t>
            </w:r>
          </w:p>
        </w:tc>
      </w:tr>
      <w:tr w:rsidR="007A4689" w:rsidTr="00DB772D">
        <w:tc>
          <w:tcPr>
            <w:tcW w:w="1217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离职率</w:t>
            </w:r>
          </w:p>
        </w:tc>
        <w:tc>
          <w:tcPr>
            <w:tcW w:w="1217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217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217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218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218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218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</w:tbl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7A4689" w:rsidRDefault="007A4689" w:rsidP="007A4689">
      <w:pPr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贵企业中高层管理人员（职工原因自愿）离职率约为：</w:t>
      </w:r>
    </w:p>
    <w:tbl>
      <w:tblPr>
        <w:tblStyle w:val="a3"/>
        <w:tblW w:w="8522" w:type="dxa"/>
        <w:tblLayout w:type="fixed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7A4689" w:rsidTr="00DB772D">
        <w:tc>
          <w:tcPr>
            <w:tcW w:w="1217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工作年限</w:t>
            </w:r>
          </w:p>
        </w:tc>
        <w:tc>
          <w:tcPr>
            <w:tcW w:w="1217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一年期内</w:t>
            </w:r>
          </w:p>
        </w:tc>
        <w:tc>
          <w:tcPr>
            <w:tcW w:w="1217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二年期内</w:t>
            </w:r>
          </w:p>
        </w:tc>
        <w:tc>
          <w:tcPr>
            <w:tcW w:w="1217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三年期内</w:t>
            </w:r>
          </w:p>
        </w:tc>
        <w:tc>
          <w:tcPr>
            <w:tcW w:w="1218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四年期内</w:t>
            </w:r>
          </w:p>
        </w:tc>
        <w:tc>
          <w:tcPr>
            <w:tcW w:w="1218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五年期内</w:t>
            </w:r>
          </w:p>
        </w:tc>
        <w:tc>
          <w:tcPr>
            <w:tcW w:w="1218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五年以上</w:t>
            </w:r>
          </w:p>
        </w:tc>
      </w:tr>
      <w:tr w:rsidR="007A4689" w:rsidTr="00DB772D">
        <w:tc>
          <w:tcPr>
            <w:tcW w:w="1217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离职率</w:t>
            </w:r>
          </w:p>
        </w:tc>
        <w:tc>
          <w:tcPr>
            <w:tcW w:w="1217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217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217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218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218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218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</w:tbl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17、最近三年贵企业经营与劳动力成本支出状况（单位：万元；员工为人数）</w:t>
      </w:r>
    </w:p>
    <w:tbl>
      <w:tblPr>
        <w:tblpPr w:leftFromText="180" w:rightFromText="180" w:vertAnchor="text" w:horzAnchor="page" w:tblpX="1802" w:tblpY="141"/>
        <w:tblOverlap w:val="never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915"/>
        <w:gridCol w:w="1170"/>
        <w:gridCol w:w="1185"/>
        <w:gridCol w:w="1455"/>
        <w:gridCol w:w="1020"/>
        <w:gridCol w:w="1050"/>
        <w:gridCol w:w="1095"/>
      </w:tblGrid>
      <w:tr w:rsidR="007A4689" w:rsidTr="00DB772D">
        <w:trPr>
          <w:trHeight w:val="273"/>
        </w:trPr>
        <w:tc>
          <w:tcPr>
            <w:tcW w:w="82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年月</w:t>
            </w:r>
          </w:p>
        </w:tc>
        <w:tc>
          <w:tcPr>
            <w:tcW w:w="915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销售</w:t>
            </w:r>
          </w:p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收入</w:t>
            </w:r>
          </w:p>
        </w:tc>
        <w:tc>
          <w:tcPr>
            <w:tcW w:w="1170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利润</w:t>
            </w:r>
          </w:p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总额</w:t>
            </w:r>
          </w:p>
        </w:tc>
        <w:tc>
          <w:tcPr>
            <w:tcW w:w="1185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纳税</w:t>
            </w:r>
          </w:p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总额</w:t>
            </w:r>
          </w:p>
        </w:tc>
        <w:tc>
          <w:tcPr>
            <w:tcW w:w="1455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pacing w:val="-2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0"/>
                <w:szCs w:val="21"/>
              </w:rPr>
              <w:t>资产</w:t>
            </w:r>
          </w:p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pacing w:val="-2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0"/>
                <w:szCs w:val="21"/>
              </w:rPr>
              <w:t>负债率</w:t>
            </w:r>
          </w:p>
        </w:tc>
        <w:tc>
          <w:tcPr>
            <w:tcW w:w="1020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pacing w:val="-2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0"/>
                <w:szCs w:val="21"/>
              </w:rPr>
              <w:t>“五金”</w:t>
            </w:r>
          </w:p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pacing w:val="-2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0"/>
                <w:szCs w:val="21"/>
              </w:rPr>
              <w:t>总额</w:t>
            </w:r>
          </w:p>
        </w:tc>
        <w:tc>
          <w:tcPr>
            <w:tcW w:w="1050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工资</w:t>
            </w:r>
          </w:p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总额</w:t>
            </w:r>
          </w:p>
        </w:tc>
        <w:tc>
          <w:tcPr>
            <w:tcW w:w="1095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员工</w:t>
            </w:r>
          </w:p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总数</w:t>
            </w:r>
          </w:p>
        </w:tc>
      </w:tr>
      <w:tr w:rsidR="007A4689" w:rsidTr="00DB772D">
        <w:tc>
          <w:tcPr>
            <w:tcW w:w="825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2014</w:t>
            </w:r>
          </w:p>
        </w:tc>
        <w:tc>
          <w:tcPr>
            <w:tcW w:w="91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70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8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20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50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9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7A4689" w:rsidTr="00DB772D">
        <w:tc>
          <w:tcPr>
            <w:tcW w:w="825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2015</w:t>
            </w:r>
          </w:p>
        </w:tc>
        <w:tc>
          <w:tcPr>
            <w:tcW w:w="91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70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8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20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50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9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7A4689" w:rsidTr="00DB772D">
        <w:tc>
          <w:tcPr>
            <w:tcW w:w="825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2016</w:t>
            </w:r>
          </w:p>
        </w:tc>
        <w:tc>
          <w:tcPr>
            <w:tcW w:w="91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70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8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20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50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9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="宋体" w:eastAsia="宋体" w:hAnsi="宋体" w:cs="宋体" w:hint="eastAsia"/>
          <w:szCs w:val="21"/>
        </w:rPr>
        <w:t>※</w:t>
      </w:r>
      <w:r>
        <w:rPr>
          <w:rFonts w:asciiTheme="minorEastAsia" w:hAnsiTheme="minorEastAsia" w:cstheme="minorEastAsia" w:hint="eastAsia"/>
          <w:szCs w:val="21"/>
        </w:rPr>
        <w:t>“五金”为：A．基本养老保险B.医疗保险C.失业保险D.工伤保险E.生育保险等。</w:t>
      </w: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7A4689" w:rsidRDefault="007A4689" w:rsidP="007A4689">
      <w:pPr>
        <w:numPr>
          <w:ilvl w:val="0"/>
          <w:numId w:val="6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贵企业发生劳动争议（仲裁或者诉讼）案件情况：</w:t>
      </w:r>
    </w:p>
    <w:tbl>
      <w:tblPr>
        <w:tblStyle w:val="a3"/>
        <w:tblW w:w="8522" w:type="dxa"/>
        <w:tblLayout w:type="fixed"/>
        <w:tblLook w:val="04A0"/>
      </w:tblPr>
      <w:tblGrid>
        <w:gridCol w:w="1516"/>
        <w:gridCol w:w="1324"/>
        <w:gridCol w:w="1420"/>
        <w:gridCol w:w="1420"/>
        <w:gridCol w:w="1421"/>
        <w:gridCol w:w="1421"/>
      </w:tblGrid>
      <w:tr w:rsidR="007A4689" w:rsidTr="00DB772D">
        <w:tc>
          <w:tcPr>
            <w:tcW w:w="1516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4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2012年</w:t>
            </w:r>
          </w:p>
        </w:tc>
        <w:tc>
          <w:tcPr>
            <w:tcW w:w="1420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2013年</w:t>
            </w:r>
          </w:p>
        </w:tc>
        <w:tc>
          <w:tcPr>
            <w:tcW w:w="1420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2014年</w:t>
            </w:r>
          </w:p>
        </w:tc>
        <w:tc>
          <w:tcPr>
            <w:tcW w:w="1421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2015年</w:t>
            </w:r>
          </w:p>
        </w:tc>
        <w:tc>
          <w:tcPr>
            <w:tcW w:w="1421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2016年</w:t>
            </w:r>
          </w:p>
        </w:tc>
      </w:tr>
      <w:tr w:rsidR="007A4689" w:rsidTr="00DB772D">
        <w:tc>
          <w:tcPr>
            <w:tcW w:w="1516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lastRenderedPageBreak/>
              <w:t>一线员工</w:t>
            </w:r>
          </w:p>
        </w:tc>
        <w:tc>
          <w:tcPr>
            <w:tcW w:w="1324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       件</w:t>
            </w:r>
          </w:p>
        </w:tc>
        <w:tc>
          <w:tcPr>
            <w:tcW w:w="1420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件</w:t>
            </w:r>
          </w:p>
        </w:tc>
        <w:tc>
          <w:tcPr>
            <w:tcW w:w="1420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件</w:t>
            </w:r>
          </w:p>
        </w:tc>
        <w:tc>
          <w:tcPr>
            <w:tcW w:w="1421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件</w:t>
            </w:r>
          </w:p>
        </w:tc>
        <w:tc>
          <w:tcPr>
            <w:tcW w:w="1421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件</w:t>
            </w:r>
          </w:p>
        </w:tc>
      </w:tr>
      <w:tr w:rsidR="007A4689" w:rsidTr="00DB772D">
        <w:tc>
          <w:tcPr>
            <w:tcW w:w="1516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中高层人员</w:t>
            </w:r>
          </w:p>
        </w:tc>
        <w:tc>
          <w:tcPr>
            <w:tcW w:w="1324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件</w:t>
            </w:r>
          </w:p>
        </w:tc>
        <w:tc>
          <w:tcPr>
            <w:tcW w:w="1420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件</w:t>
            </w:r>
          </w:p>
        </w:tc>
        <w:tc>
          <w:tcPr>
            <w:tcW w:w="1420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件</w:t>
            </w:r>
          </w:p>
        </w:tc>
        <w:tc>
          <w:tcPr>
            <w:tcW w:w="1421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件</w:t>
            </w:r>
          </w:p>
        </w:tc>
        <w:tc>
          <w:tcPr>
            <w:tcW w:w="1421" w:type="dxa"/>
          </w:tcPr>
          <w:p w:rsidR="007A4689" w:rsidRDefault="007A4689" w:rsidP="00DB772D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件</w:t>
            </w:r>
          </w:p>
        </w:tc>
      </w:tr>
    </w:tbl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7A4689" w:rsidRDefault="007A4689" w:rsidP="007A4689">
      <w:pPr>
        <w:numPr>
          <w:ilvl w:val="0"/>
          <w:numId w:val="6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贵企业发生劳动争议（仲裁或者诉讼）的原因构成（以2016年为例）：</w:t>
      </w:r>
    </w:p>
    <w:tbl>
      <w:tblPr>
        <w:tblStyle w:val="a3"/>
        <w:tblW w:w="8491" w:type="dxa"/>
        <w:tblLayout w:type="fixed"/>
        <w:tblLook w:val="04A0"/>
      </w:tblPr>
      <w:tblGrid>
        <w:gridCol w:w="961"/>
        <w:gridCol w:w="1530"/>
        <w:gridCol w:w="1425"/>
        <w:gridCol w:w="1230"/>
        <w:gridCol w:w="1080"/>
        <w:gridCol w:w="1155"/>
        <w:gridCol w:w="1110"/>
      </w:tblGrid>
      <w:tr w:rsidR="007A4689" w:rsidTr="00DB772D">
        <w:tc>
          <w:tcPr>
            <w:tcW w:w="961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类型</w:t>
            </w:r>
          </w:p>
        </w:tc>
        <w:tc>
          <w:tcPr>
            <w:tcW w:w="1530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解除劳动</w:t>
            </w:r>
          </w:p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关   系</w:t>
            </w:r>
          </w:p>
        </w:tc>
        <w:tc>
          <w:tcPr>
            <w:tcW w:w="1425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经  济</w:t>
            </w:r>
          </w:p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补偿金</w:t>
            </w:r>
          </w:p>
        </w:tc>
        <w:tc>
          <w:tcPr>
            <w:tcW w:w="1230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社 会</w:t>
            </w:r>
          </w:p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保 险</w:t>
            </w:r>
          </w:p>
        </w:tc>
        <w:tc>
          <w:tcPr>
            <w:tcW w:w="1080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劳 动</w:t>
            </w:r>
          </w:p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报 酬</w:t>
            </w:r>
          </w:p>
        </w:tc>
        <w:tc>
          <w:tcPr>
            <w:tcW w:w="1155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赔偿金</w:t>
            </w:r>
          </w:p>
        </w:tc>
        <w:tc>
          <w:tcPr>
            <w:tcW w:w="1110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违约金</w:t>
            </w:r>
          </w:p>
        </w:tc>
      </w:tr>
      <w:tr w:rsidR="007A4689" w:rsidTr="00DB772D">
        <w:trPr>
          <w:trHeight w:val="498"/>
        </w:trPr>
        <w:tc>
          <w:tcPr>
            <w:tcW w:w="961" w:type="dxa"/>
          </w:tcPr>
          <w:p w:rsidR="007A4689" w:rsidRDefault="007A4689" w:rsidP="00DB772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比例</w:t>
            </w:r>
          </w:p>
        </w:tc>
        <w:tc>
          <w:tcPr>
            <w:tcW w:w="1530" w:type="dxa"/>
          </w:tcPr>
          <w:p w:rsidR="007A4689" w:rsidRDefault="007A4689" w:rsidP="00DB772D">
            <w:pPr>
              <w:spacing w:beforeLines="5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425" w:type="dxa"/>
          </w:tcPr>
          <w:p w:rsidR="007A4689" w:rsidRDefault="007A4689" w:rsidP="00DB772D">
            <w:pPr>
              <w:spacing w:beforeLines="5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230" w:type="dxa"/>
          </w:tcPr>
          <w:p w:rsidR="007A4689" w:rsidRDefault="007A4689" w:rsidP="00DB772D">
            <w:pPr>
              <w:spacing w:beforeLines="5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080" w:type="dxa"/>
          </w:tcPr>
          <w:p w:rsidR="007A4689" w:rsidRDefault="007A4689" w:rsidP="00DB772D">
            <w:pPr>
              <w:spacing w:beforeLines="5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155" w:type="dxa"/>
          </w:tcPr>
          <w:p w:rsidR="007A4689" w:rsidRDefault="007A4689" w:rsidP="00DB772D">
            <w:pPr>
              <w:spacing w:beforeLines="5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  <w:tc>
          <w:tcPr>
            <w:tcW w:w="1110" w:type="dxa"/>
          </w:tcPr>
          <w:p w:rsidR="007A4689" w:rsidRDefault="007A4689" w:rsidP="00DB772D">
            <w:pPr>
              <w:spacing w:beforeLines="5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</w:tbl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7A4689" w:rsidRDefault="007A4689" w:rsidP="007A468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20、最近三年贵企业解聘员工支出经济补偿金额度（单位：万元；员工为人数）</w:t>
      </w:r>
    </w:p>
    <w:tbl>
      <w:tblPr>
        <w:tblStyle w:val="a3"/>
        <w:tblW w:w="8522" w:type="dxa"/>
        <w:tblLayout w:type="fixed"/>
        <w:tblLook w:val="04A0"/>
      </w:tblPr>
      <w:tblGrid>
        <w:gridCol w:w="1081"/>
        <w:gridCol w:w="2085"/>
        <w:gridCol w:w="2025"/>
        <w:gridCol w:w="3331"/>
      </w:tblGrid>
      <w:tr w:rsidR="007A4689" w:rsidTr="00DB772D">
        <w:tc>
          <w:tcPr>
            <w:tcW w:w="1081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年度</w:t>
            </w:r>
          </w:p>
        </w:tc>
        <w:tc>
          <w:tcPr>
            <w:tcW w:w="2085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员工人数</w:t>
            </w:r>
          </w:p>
        </w:tc>
        <w:tc>
          <w:tcPr>
            <w:tcW w:w="2025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工资总额</w:t>
            </w:r>
          </w:p>
        </w:tc>
        <w:tc>
          <w:tcPr>
            <w:tcW w:w="3331" w:type="dxa"/>
          </w:tcPr>
          <w:p w:rsidR="007A4689" w:rsidRDefault="007A4689" w:rsidP="00DB77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支付经济补偿金总额</w:t>
            </w:r>
          </w:p>
        </w:tc>
      </w:tr>
      <w:tr w:rsidR="007A4689" w:rsidTr="00DB772D">
        <w:tc>
          <w:tcPr>
            <w:tcW w:w="1081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2014</w:t>
            </w:r>
          </w:p>
        </w:tc>
        <w:tc>
          <w:tcPr>
            <w:tcW w:w="208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2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31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A4689" w:rsidTr="00DB772D">
        <w:tc>
          <w:tcPr>
            <w:tcW w:w="1081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2015</w:t>
            </w:r>
          </w:p>
        </w:tc>
        <w:tc>
          <w:tcPr>
            <w:tcW w:w="208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2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31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A4689" w:rsidTr="00DB772D">
        <w:tc>
          <w:tcPr>
            <w:tcW w:w="1081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2016</w:t>
            </w:r>
          </w:p>
        </w:tc>
        <w:tc>
          <w:tcPr>
            <w:tcW w:w="208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25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31" w:type="dxa"/>
          </w:tcPr>
          <w:p w:rsidR="007A4689" w:rsidRDefault="007A4689" w:rsidP="00DB772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F90F48" w:rsidRDefault="00F90F48"/>
    <w:sectPr w:rsidR="00F90F48" w:rsidSect="00F9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3F5C"/>
    <w:multiLevelType w:val="singleLevel"/>
    <w:tmpl w:val="58983F5C"/>
    <w:lvl w:ilvl="0">
      <w:start w:val="1"/>
      <w:numFmt w:val="decimal"/>
      <w:suff w:val="nothing"/>
      <w:lvlText w:val="%1、"/>
      <w:lvlJc w:val="left"/>
    </w:lvl>
  </w:abstractNum>
  <w:abstractNum w:abstractNumId="1">
    <w:nsid w:val="589A93DF"/>
    <w:multiLevelType w:val="singleLevel"/>
    <w:tmpl w:val="589A93DF"/>
    <w:lvl w:ilvl="0">
      <w:start w:val="10"/>
      <w:numFmt w:val="decimal"/>
      <w:suff w:val="nothing"/>
      <w:lvlText w:val="%1、"/>
      <w:lvlJc w:val="left"/>
    </w:lvl>
  </w:abstractNum>
  <w:abstractNum w:abstractNumId="2">
    <w:nsid w:val="589A9451"/>
    <w:multiLevelType w:val="singleLevel"/>
    <w:tmpl w:val="589A9451"/>
    <w:lvl w:ilvl="0">
      <w:start w:val="2"/>
      <w:numFmt w:val="decimal"/>
      <w:suff w:val="space"/>
      <w:lvlText w:val="(%1)"/>
      <w:lvlJc w:val="left"/>
    </w:lvl>
  </w:abstractNum>
  <w:abstractNum w:abstractNumId="3">
    <w:nsid w:val="589ADAFA"/>
    <w:multiLevelType w:val="singleLevel"/>
    <w:tmpl w:val="589ADAFA"/>
    <w:lvl w:ilvl="0">
      <w:start w:val="2"/>
      <w:numFmt w:val="decimal"/>
      <w:suff w:val="nothing"/>
      <w:lvlText w:val="(%1)"/>
      <w:lvlJc w:val="left"/>
    </w:lvl>
  </w:abstractNum>
  <w:abstractNum w:abstractNumId="4">
    <w:nsid w:val="589ADCAC"/>
    <w:multiLevelType w:val="singleLevel"/>
    <w:tmpl w:val="589ADCAC"/>
    <w:lvl w:ilvl="0">
      <w:start w:val="15"/>
      <w:numFmt w:val="decimal"/>
      <w:suff w:val="nothing"/>
      <w:lvlText w:val="%1、"/>
      <w:lvlJc w:val="left"/>
    </w:lvl>
  </w:abstractNum>
  <w:abstractNum w:abstractNumId="5">
    <w:nsid w:val="589AE30C"/>
    <w:multiLevelType w:val="singleLevel"/>
    <w:tmpl w:val="589AE30C"/>
    <w:lvl w:ilvl="0">
      <w:start w:val="1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43A"/>
    <w:rsid w:val="007A4689"/>
    <w:rsid w:val="00E6443A"/>
    <w:rsid w:val="00F9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A468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>CHINA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2017-02-22T03:41:00Z</dcterms:created>
  <dcterms:modified xsi:type="dcterms:W3CDTF">2017-02-22T03:41:00Z</dcterms:modified>
</cp:coreProperties>
</file>